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37" w:rsidRPr="00C95FAC" w:rsidRDefault="008B4137" w:rsidP="008266D2">
      <w:pPr>
        <w:spacing w:after="0" w:line="240" w:lineRule="auto"/>
        <w:rPr>
          <w:rFonts w:ascii="Arial Narrow" w:hAnsi="Arial Narrow" w:cs="Arial"/>
          <w:b/>
          <w:sz w:val="24"/>
          <w:szCs w:val="24"/>
        </w:rPr>
      </w:pPr>
      <w:r w:rsidRPr="00C95FAC">
        <w:rPr>
          <w:rFonts w:ascii="Arial Narrow" w:hAnsi="Arial Narrow" w:cs="Arial"/>
          <w:b/>
          <w:sz w:val="24"/>
          <w:szCs w:val="24"/>
        </w:rPr>
        <w:t xml:space="preserve">PROPUNERE DE PROCEDURA PENTRU </w:t>
      </w:r>
      <w:r w:rsidR="008266D2" w:rsidRPr="00C95FAC">
        <w:rPr>
          <w:rFonts w:ascii="Arial Narrow" w:hAnsi="Arial Narrow" w:cs="Arial"/>
          <w:b/>
          <w:sz w:val="24"/>
          <w:szCs w:val="24"/>
        </w:rPr>
        <w:t xml:space="preserve">PRIORITIZAREA </w:t>
      </w:r>
    </w:p>
    <w:p w:rsidR="008B4137" w:rsidRPr="00C95FAC" w:rsidRDefault="008266D2" w:rsidP="008266D2">
      <w:pPr>
        <w:spacing w:after="0" w:line="240" w:lineRule="auto"/>
        <w:rPr>
          <w:rFonts w:ascii="Arial Narrow" w:hAnsi="Arial Narrow" w:cs="Arial"/>
          <w:b/>
          <w:sz w:val="24"/>
          <w:szCs w:val="24"/>
        </w:rPr>
      </w:pPr>
      <w:r w:rsidRPr="00C95FAC">
        <w:rPr>
          <w:rFonts w:ascii="Arial Narrow" w:hAnsi="Arial Narrow" w:cs="Arial"/>
          <w:b/>
          <w:sz w:val="24"/>
          <w:szCs w:val="24"/>
        </w:rPr>
        <w:t>PROIECTELOR</w:t>
      </w:r>
      <w:r w:rsidR="008B4137" w:rsidRPr="00C95FAC">
        <w:rPr>
          <w:rFonts w:ascii="Arial Narrow" w:hAnsi="Arial Narrow" w:cs="Arial"/>
          <w:b/>
          <w:sz w:val="24"/>
          <w:szCs w:val="24"/>
        </w:rPr>
        <w:t xml:space="preserve"> INTEGRATE AFERENTE</w:t>
      </w:r>
      <w:r w:rsidRPr="00C95FAC">
        <w:rPr>
          <w:rFonts w:ascii="Arial Narrow" w:hAnsi="Arial Narrow" w:cs="Arial"/>
          <w:b/>
          <w:sz w:val="24"/>
          <w:szCs w:val="24"/>
        </w:rPr>
        <w:t xml:space="preserve"> PROGRAMULUI CADRU </w:t>
      </w:r>
    </w:p>
    <w:p w:rsidR="008266D2" w:rsidRPr="00C95FAC" w:rsidRDefault="008266D2" w:rsidP="008266D2">
      <w:pPr>
        <w:spacing w:after="0" w:line="240" w:lineRule="auto"/>
        <w:rPr>
          <w:rFonts w:ascii="Arial Narrow" w:hAnsi="Arial Narrow" w:cs="Arial"/>
          <w:b/>
          <w:sz w:val="24"/>
          <w:szCs w:val="24"/>
        </w:rPr>
      </w:pPr>
      <w:r w:rsidRPr="00C95FAC">
        <w:rPr>
          <w:rFonts w:ascii="Arial Narrow" w:hAnsi="Arial Narrow" w:cs="Arial"/>
          <w:b/>
          <w:sz w:val="24"/>
          <w:szCs w:val="24"/>
        </w:rPr>
        <w:t xml:space="preserve">DE IMPLEMENTARE A STRATEGIEI </w:t>
      </w:r>
      <w:r w:rsidR="00D23A59" w:rsidRPr="00C95FAC">
        <w:rPr>
          <w:rFonts w:ascii="Arial Narrow" w:hAnsi="Arial Narrow" w:cs="Arial"/>
          <w:b/>
          <w:sz w:val="24"/>
          <w:szCs w:val="24"/>
        </w:rPr>
        <w:t>SPATIALE A ORASULUI IERNUT</w:t>
      </w:r>
    </w:p>
    <w:p w:rsidR="008266D2" w:rsidRPr="00C95FAC" w:rsidRDefault="008266D2" w:rsidP="008266D2">
      <w:pPr>
        <w:spacing w:after="0" w:line="240" w:lineRule="auto"/>
        <w:rPr>
          <w:rFonts w:ascii="Arial Narrow" w:hAnsi="Arial Narrow" w:cs="Arial"/>
          <w:sz w:val="24"/>
          <w:szCs w:val="24"/>
        </w:rPr>
      </w:pPr>
    </w:p>
    <w:p w:rsidR="008266D2" w:rsidRPr="00C95FAC" w:rsidRDefault="008266D2" w:rsidP="008266D2">
      <w:pPr>
        <w:spacing w:after="0" w:line="240" w:lineRule="auto"/>
        <w:rPr>
          <w:rFonts w:ascii="Arial Narrow" w:hAnsi="Arial Narrow" w:cs="Arial"/>
          <w:sz w:val="24"/>
          <w:szCs w:val="24"/>
        </w:rPr>
      </w:pPr>
    </w:p>
    <w:p w:rsidR="008266D2" w:rsidRPr="00C95FAC" w:rsidRDefault="00B54AF9" w:rsidP="00F15FD6">
      <w:pPr>
        <w:pStyle w:val="ListParagraph"/>
        <w:numPr>
          <w:ilvl w:val="0"/>
          <w:numId w:val="1"/>
        </w:numPr>
        <w:shd w:val="clear" w:color="auto" w:fill="B8CCE4" w:themeFill="accent1" w:themeFillTint="66"/>
        <w:spacing w:after="0" w:line="240" w:lineRule="auto"/>
        <w:rPr>
          <w:rFonts w:ascii="Arial Narrow" w:hAnsi="Arial Narrow" w:cs="Arial"/>
          <w:b/>
          <w:sz w:val="24"/>
          <w:szCs w:val="24"/>
        </w:rPr>
      </w:pPr>
      <w:r w:rsidRPr="00C95FAC">
        <w:rPr>
          <w:rFonts w:ascii="Arial Narrow" w:hAnsi="Arial Narrow" w:cs="Arial"/>
          <w:b/>
          <w:sz w:val="24"/>
          <w:szCs w:val="24"/>
        </w:rPr>
        <w:t>Cadrul p</w:t>
      </w:r>
      <w:r w:rsidR="008266D2" w:rsidRPr="00C95FAC">
        <w:rPr>
          <w:rFonts w:ascii="Arial Narrow" w:hAnsi="Arial Narrow" w:cs="Arial"/>
          <w:b/>
          <w:sz w:val="24"/>
          <w:szCs w:val="24"/>
        </w:rPr>
        <w:t>rocesul</w:t>
      </w:r>
      <w:r w:rsidRPr="00C95FAC">
        <w:rPr>
          <w:rFonts w:ascii="Arial Narrow" w:hAnsi="Arial Narrow" w:cs="Arial"/>
          <w:b/>
          <w:sz w:val="24"/>
          <w:szCs w:val="24"/>
        </w:rPr>
        <w:t>ui</w:t>
      </w:r>
      <w:r w:rsidR="008266D2" w:rsidRPr="00C95FAC">
        <w:rPr>
          <w:rFonts w:ascii="Arial Narrow" w:hAnsi="Arial Narrow" w:cs="Arial"/>
          <w:b/>
          <w:sz w:val="24"/>
          <w:szCs w:val="24"/>
        </w:rPr>
        <w:t xml:space="preserve"> de prioritizare</w:t>
      </w:r>
    </w:p>
    <w:p w:rsidR="00F15FD6" w:rsidRPr="00C95FAC" w:rsidRDefault="00F15FD6" w:rsidP="00F15FD6">
      <w:pPr>
        <w:pStyle w:val="ListParagraph"/>
        <w:spacing w:after="0" w:line="240" w:lineRule="auto"/>
        <w:ind w:left="1440"/>
        <w:rPr>
          <w:rFonts w:ascii="Arial Narrow" w:hAnsi="Arial Narrow" w:cs="Arial"/>
          <w:b/>
          <w:sz w:val="24"/>
          <w:szCs w:val="24"/>
        </w:rPr>
      </w:pPr>
    </w:p>
    <w:p w:rsidR="00B01789" w:rsidRPr="00C95FAC" w:rsidRDefault="00B01789" w:rsidP="00FF578D">
      <w:pPr>
        <w:pStyle w:val="ListParagraph"/>
        <w:numPr>
          <w:ilvl w:val="1"/>
          <w:numId w:val="6"/>
        </w:numPr>
        <w:spacing w:after="0" w:line="240" w:lineRule="auto"/>
        <w:jc w:val="both"/>
        <w:rPr>
          <w:rFonts w:ascii="Arial Narrow" w:hAnsi="Arial Narrow" w:cs="Arial"/>
          <w:b/>
          <w:sz w:val="24"/>
          <w:szCs w:val="24"/>
        </w:rPr>
      </w:pPr>
      <w:r w:rsidRPr="00C95FAC">
        <w:rPr>
          <w:rFonts w:ascii="Arial Narrow" w:hAnsi="Arial Narrow" w:cs="Arial"/>
          <w:b/>
          <w:sz w:val="24"/>
          <w:szCs w:val="24"/>
        </w:rPr>
        <w:t xml:space="preserve">Programul-cadru pentru implementarea Strategiei </w:t>
      </w:r>
      <w:r w:rsidR="00D23A59" w:rsidRPr="00C95FAC">
        <w:rPr>
          <w:rFonts w:ascii="Arial Narrow" w:hAnsi="Arial Narrow" w:cs="Arial"/>
          <w:b/>
          <w:sz w:val="24"/>
          <w:szCs w:val="24"/>
        </w:rPr>
        <w:t>Spatiale a Orasului Iernut</w:t>
      </w:r>
    </w:p>
    <w:p w:rsidR="00D23A59" w:rsidRPr="00C95FAC" w:rsidRDefault="00B01789" w:rsidP="00FF578D">
      <w:pPr>
        <w:autoSpaceDE w:val="0"/>
        <w:autoSpaceDN w:val="0"/>
        <w:adjustRightInd w:val="0"/>
        <w:spacing w:after="0" w:line="240" w:lineRule="auto"/>
        <w:jc w:val="both"/>
        <w:rPr>
          <w:rFonts w:ascii="Arial Narrow" w:hAnsi="Arial Narrow" w:cs="Arial"/>
          <w:sz w:val="24"/>
          <w:szCs w:val="24"/>
        </w:rPr>
      </w:pPr>
      <w:r w:rsidRPr="00C95FAC">
        <w:rPr>
          <w:rFonts w:ascii="Arial Narrow" w:hAnsi="Arial Narrow" w:cs="Arial"/>
          <w:sz w:val="24"/>
          <w:szCs w:val="24"/>
        </w:rPr>
        <w:t xml:space="preserve">Programul-cadru pentru implementarea </w:t>
      </w:r>
      <w:r w:rsidR="00D23A59" w:rsidRPr="00C95FAC">
        <w:rPr>
          <w:rFonts w:ascii="Arial Narrow" w:hAnsi="Arial Narrow" w:cs="Arial"/>
          <w:b/>
          <w:sz w:val="24"/>
          <w:szCs w:val="24"/>
        </w:rPr>
        <w:t>Strategiei Spatiale a Orasului Iernut</w:t>
      </w:r>
      <w:r w:rsidR="00D23A59" w:rsidRPr="00C95FAC">
        <w:rPr>
          <w:rFonts w:ascii="Arial Narrow" w:hAnsi="Arial Narrow" w:cs="Arial"/>
          <w:sz w:val="24"/>
          <w:szCs w:val="24"/>
        </w:rPr>
        <w:t xml:space="preserve"> </w:t>
      </w:r>
      <w:r w:rsidRPr="00C95FAC">
        <w:rPr>
          <w:rFonts w:ascii="Arial Narrow" w:hAnsi="Arial Narrow" w:cs="Arial"/>
          <w:sz w:val="24"/>
          <w:szCs w:val="24"/>
        </w:rPr>
        <w:t>201</w:t>
      </w:r>
      <w:r w:rsidR="00D23A59" w:rsidRPr="00C95FAC">
        <w:rPr>
          <w:rFonts w:ascii="Arial Narrow" w:hAnsi="Arial Narrow" w:cs="Arial"/>
          <w:sz w:val="24"/>
          <w:szCs w:val="24"/>
        </w:rPr>
        <w:t>8-203</w:t>
      </w:r>
      <w:r w:rsidRPr="00C95FAC">
        <w:rPr>
          <w:rFonts w:ascii="Arial Narrow" w:hAnsi="Arial Narrow" w:cs="Arial"/>
          <w:sz w:val="24"/>
          <w:szCs w:val="24"/>
        </w:rPr>
        <w:t>0 este construit pe</w:t>
      </w:r>
      <w:r w:rsidR="00D23A59" w:rsidRPr="00C95FAC">
        <w:rPr>
          <w:rFonts w:ascii="Arial Narrow" w:hAnsi="Arial Narrow" w:cs="Arial"/>
          <w:sz w:val="24"/>
          <w:szCs w:val="24"/>
        </w:rPr>
        <w:t xml:space="preserve">: </w:t>
      </w:r>
    </w:p>
    <w:p w:rsidR="00D23A59" w:rsidRPr="00C95FAC" w:rsidRDefault="00D23A59" w:rsidP="00D23A59">
      <w:pPr>
        <w:pStyle w:val="Default"/>
        <w:numPr>
          <w:ilvl w:val="0"/>
          <w:numId w:val="29"/>
        </w:numPr>
        <w:rPr>
          <w:rFonts w:ascii="Arial Narrow" w:hAnsi="Arial Narrow" w:cs="Arial"/>
          <w:bCs/>
          <w:color w:val="auto"/>
        </w:rPr>
      </w:pPr>
      <w:r w:rsidRPr="00C95FAC">
        <w:rPr>
          <w:rFonts w:ascii="Arial Narrow" w:hAnsi="Arial Narrow" w:cs="Arial"/>
          <w:bCs/>
          <w:color w:val="auto"/>
        </w:rPr>
        <w:t>Integrarea proiectelor provenind din documentatiile cu caracter strategic privind dezvoltarea Orasului Iernut:</w:t>
      </w:r>
    </w:p>
    <w:p w:rsidR="00D23A59" w:rsidRPr="00C95FAC" w:rsidRDefault="00D23A59" w:rsidP="00D23A59">
      <w:pPr>
        <w:pStyle w:val="Default"/>
        <w:numPr>
          <w:ilvl w:val="1"/>
          <w:numId w:val="29"/>
        </w:numPr>
        <w:rPr>
          <w:rFonts w:ascii="Arial Narrow" w:hAnsi="Arial Narrow" w:cs="Arial"/>
          <w:bCs/>
          <w:color w:val="auto"/>
        </w:rPr>
      </w:pPr>
      <w:r w:rsidRPr="00C95FAC">
        <w:rPr>
          <w:rFonts w:ascii="Arial Narrow" w:hAnsi="Arial Narrow" w:cs="Arial"/>
          <w:bCs/>
          <w:color w:val="auto"/>
        </w:rPr>
        <w:t>Strategia de dezvoltare a Orasului Iernut 2014-2020</w:t>
      </w:r>
    </w:p>
    <w:p w:rsidR="00D23A59" w:rsidRPr="00C95FAC" w:rsidRDefault="00D23A59" w:rsidP="00D23A59">
      <w:pPr>
        <w:pStyle w:val="Default"/>
        <w:numPr>
          <w:ilvl w:val="1"/>
          <w:numId w:val="29"/>
        </w:numPr>
        <w:rPr>
          <w:rFonts w:ascii="Arial Narrow" w:hAnsi="Arial Narrow" w:cs="Arial"/>
          <w:bCs/>
          <w:color w:val="auto"/>
        </w:rPr>
      </w:pPr>
      <w:r w:rsidRPr="00C95FAC">
        <w:rPr>
          <w:rFonts w:ascii="Arial Narrow" w:hAnsi="Arial Narrow" w:cs="Arial"/>
          <w:bCs/>
          <w:color w:val="auto"/>
        </w:rPr>
        <w:t>Planul Urbanistic General al Orasului Iernut</w:t>
      </w:r>
    </w:p>
    <w:p w:rsidR="00D23A59" w:rsidRPr="00C95FAC" w:rsidRDefault="00D23A59" w:rsidP="00D23A59">
      <w:pPr>
        <w:pStyle w:val="Default"/>
        <w:numPr>
          <w:ilvl w:val="1"/>
          <w:numId w:val="29"/>
        </w:numPr>
        <w:rPr>
          <w:rFonts w:ascii="Arial Narrow" w:hAnsi="Arial Narrow" w:cs="Arial"/>
          <w:bCs/>
          <w:color w:val="auto"/>
        </w:rPr>
      </w:pPr>
      <w:r w:rsidRPr="00C95FAC">
        <w:rPr>
          <w:rFonts w:ascii="Arial Narrow" w:hAnsi="Arial Narrow" w:cs="Arial"/>
          <w:bCs/>
          <w:color w:val="auto"/>
        </w:rPr>
        <w:t>Planul Multianual de Investitii al Orasului Iernut</w:t>
      </w:r>
    </w:p>
    <w:p w:rsidR="00D23A59" w:rsidRPr="00C95FAC" w:rsidRDefault="00D23A59" w:rsidP="00D23A59">
      <w:pPr>
        <w:pStyle w:val="Default"/>
        <w:numPr>
          <w:ilvl w:val="1"/>
          <w:numId w:val="29"/>
        </w:numPr>
        <w:rPr>
          <w:rFonts w:ascii="Arial Narrow" w:hAnsi="Arial Narrow" w:cs="Arial"/>
          <w:bCs/>
          <w:color w:val="auto"/>
        </w:rPr>
      </w:pPr>
      <w:r w:rsidRPr="00C95FAC">
        <w:rPr>
          <w:rFonts w:ascii="Arial Narrow" w:hAnsi="Arial Narrow" w:cs="Arial"/>
          <w:bCs/>
          <w:color w:val="auto"/>
        </w:rPr>
        <w:t>Planul de Mobilitate Urbana Durabila</w:t>
      </w:r>
    </w:p>
    <w:p w:rsidR="00D23A59" w:rsidRPr="00C95FAC" w:rsidRDefault="00D23A59" w:rsidP="00D23A59">
      <w:pPr>
        <w:pStyle w:val="Default"/>
        <w:numPr>
          <w:ilvl w:val="0"/>
          <w:numId w:val="29"/>
        </w:numPr>
        <w:rPr>
          <w:rFonts w:ascii="Arial Narrow" w:hAnsi="Arial Narrow" w:cs="Arial"/>
          <w:bCs/>
          <w:color w:val="auto"/>
        </w:rPr>
      </w:pPr>
      <w:r w:rsidRPr="00C95FAC">
        <w:rPr>
          <w:rFonts w:ascii="Arial Narrow" w:hAnsi="Arial Narrow" w:cs="Arial"/>
          <w:bCs/>
          <w:color w:val="auto"/>
        </w:rPr>
        <w:t xml:space="preserve">Organizarea implementarii catre o viziune de dezvoltare, pe baza obiectivelor strategice </w:t>
      </w:r>
    </w:p>
    <w:p w:rsidR="00D23A59" w:rsidRPr="00C95FAC" w:rsidRDefault="00D23A59" w:rsidP="00D23A59">
      <w:pPr>
        <w:pStyle w:val="Default"/>
        <w:numPr>
          <w:ilvl w:val="1"/>
          <w:numId w:val="29"/>
        </w:numPr>
        <w:rPr>
          <w:rFonts w:ascii="Arial Narrow" w:hAnsi="Arial Narrow" w:cs="Arial"/>
          <w:bCs/>
          <w:color w:val="auto"/>
        </w:rPr>
      </w:pPr>
      <w:r w:rsidRPr="00C95FAC">
        <w:rPr>
          <w:rFonts w:ascii="Arial Narrow" w:hAnsi="Arial Narrow" w:cs="Arial"/>
          <w:bCs/>
          <w:color w:val="auto"/>
        </w:rPr>
        <w:t xml:space="preserve">Viziunea strategica de dezvoltare: </w:t>
      </w:r>
    </w:p>
    <w:p w:rsidR="00D23A59" w:rsidRPr="00C95FAC" w:rsidRDefault="00D23A59" w:rsidP="00D23A59">
      <w:pPr>
        <w:pStyle w:val="Default"/>
        <w:ind w:left="1440"/>
        <w:rPr>
          <w:rFonts w:ascii="Arial Narrow" w:hAnsi="Arial Narrow" w:cs="Arial"/>
          <w:bCs/>
          <w:i/>
          <w:color w:val="auto"/>
        </w:rPr>
      </w:pPr>
      <w:r w:rsidRPr="00C95FAC">
        <w:rPr>
          <w:rFonts w:ascii="Arial Narrow" w:hAnsi="Arial Narrow" w:cs="Arial"/>
          <w:bCs/>
          <w:i/>
          <w:color w:val="auto"/>
        </w:rPr>
        <w:t>Integrarea armonioasă a tradițiilor străvechi în Europa modernă în scopul dezvoltării socio-economice durabile a comunității</w:t>
      </w:r>
    </w:p>
    <w:p w:rsidR="00D23A59" w:rsidRPr="00C95FAC" w:rsidRDefault="00D23A59" w:rsidP="00D23A59">
      <w:pPr>
        <w:pStyle w:val="Default"/>
        <w:numPr>
          <w:ilvl w:val="1"/>
          <w:numId w:val="29"/>
        </w:numPr>
        <w:rPr>
          <w:rFonts w:ascii="Arial Narrow" w:hAnsi="Arial Narrow" w:cs="Arial"/>
          <w:bCs/>
          <w:color w:val="auto"/>
        </w:rPr>
      </w:pPr>
      <w:r w:rsidRPr="00C95FAC">
        <w:rPr>
          <w:rFonts w:ascii="Arial Narrow" w:hAnsi="Arial Narrow" w:cs="Arial"/>
          <w:bCs/>
          <w:color w:val="auto"/>
        </w:rPr>
        <w:t>Obiectivele strategice de dezvoltare a Orasului Iernut</w:t>
      </w:r>
    </w:p>
    <w:p w:rsidR="00D23A59" w:rsidRPr="00C95FAC" w:rsidRDefault="00D23A59" w:rsidP="00D23A59">
      <w:pPr>
        <w:pStyle w:val="Default"/>
        <w:numPr>
          <w:ilvl w:val="2"/>
          <w:numId w:val="29"/>
        </w:numPr>
        <w:rPr>
          <w:rFonts w:ascii="Arial Narrow" w:hAnsi="Arial Narrow" w:cs="Arial"/>
          <w:bCs/>
          <w:color w:val="auto"/>
        </w:rPr>
      </w:pPr>
      <w:r w:rsidRPr="00C95FAC">
        <w:rPr>
          <w:rFonts w:ascii="Arial Narrow" w:hAnsi="Arial Narrow" w:cs="Arial"/>
          <w:bCs/>
          <w:color w:val="auto"/>
        </w:rPr>
        <w:t>Competitivitate economică - vitalizarea mediului de afaceri, atragerea de investitori</w:t>
      </w:r>
    </w:p>
    <w:p w:rsidR="00D23A59" w:rsidRPr="00C95FAC" w:rsidRDefault="00D23A59" w:rsidP="00D23A59">
      <w:pPr>
        <w:pStyle w:val="Default"/>
        <w:numPr>
          <w:ilvl w:val="2"/>
          <w:numId w:val="29"/>
        </w:numPr>
        <w:rPr>
          <w:rFonts w:ascii="Arial Narrow" w:hAnsi="Arial Narrow" w:cs="Arial"/>
          <w:bCs/>
          <w:color w:val="auto"/>
        </w:rPr>
      </w:pPr>
      <w:r w:rsidRPr="00C95FAC">
        <w:rPr>
          <w:rFonts w:ascii="Arial Narrow" w:hAnsi="Arial Narrow" w:cs="Arial"/>
          <w:bCs/>
          <w:color w:val="auto"/>
        </w:rPr>
        <w:t>Dezvoltarea și modernizarea infrastructurii locale</w:t>
      </w:r>
    </w:p>
    <w:p w:rsidR="00D23A59" w:rsidRPr="00C95FAC" w:rsidRDefault="00D23A59" w:rsidP="00D23A59">
      <w:pPr>
        <w:pStyle w:val="Default"/>
        <w:numPr>
          <w:ilvl w:val="2"/>
          <w:numId w:val="29"/>
        </w:numPr>
        <w:rPr>
          <w:rFonts w:ascii="Arial Narrow" w:hAnsi="Arial Narrow" w:cs="Arial"/>
          <w:bCs/>
          <w:color w:val="auto"/>
        </w:rPr>
      </w:pPr>
      <w:r w:rsidRPr="00C95FAC">
        <w:rPr>
          <w:rFonts w:ascii="Arial Narrow" w:hAnsi="Arial Narrow" w:cs="Arial"/>
          <w:bCs/>
          <w:color w:val="auto"/>
        </w:rPr>
        <w:t>Dezvoltarea agriculturii, silviculturii, comerțului și serviciilor aferente</w:t>
      </w:r>
    </w:p>
    <w:p w:rsidR="00D23A59" w:rsidRPr="00C95FAC" w:rsidRDefault="00D23A59" w:rsidP="00D23A59">
      <w:pPr>
        <w:pStyle w:val="Default"/>
        <w:numPr>
          <w:ilvl w:val="2"/>
          <w:numId w:val="29"/>
        </w:numPr>
        <w:rPr>
          <w:rFonts w:ascii="Arial Narrow" w:hAnsi="Arial Narrow" w:cs="Arial"/>
          <w:bCs/>
          <w:color w:val="auto"/>
        </w:rPr>
      </w:pPr>
      <w:r w:rsidRPr="00C95FAC">
        <w:rPr>
          <w:rFonts w:ascii="Arial Narrow" w:hAnsi="Arial Narrow" w:cs="Arial"/>
          <w:bCs/>
          <w:color w:val="auto"/>
        </w:rPr>
        <w:t>Dezvoltarea turismului și culturii</w:t>
      </w:r>
    </w:p>
    <w:p w:rsidR="00D23A59" w:rsidRPr="00C95FAC" w:rsidRDefault="00D23A59" w:rsidP="00D23A59">
      <w:pPr>
        <w:pStyle w:val="Default"/>
        <w:numPr>
          <w:ilvl w:val="2"/>
          <w:numId w:val="29"/>
        </w:numPr>
        <w:rPr>
          <w:rFonts w:ascii="Arial Narrow" w:hAnsi="Arial Narrow" w:cs="Arial"/>
          <w:bCs/>
          <w:color w:val="auto"/>
        </w:rPr>
      </w:pPr>
      <w:r w:rsidRPr="00C95FAC">
        <w:rPr>
          <w:rFonts w:ascii="Arial Narrow" w:hAnsi="Arial Narrow" w:cs="Arial"/>
          <w:bCs/>
          <w:color w:val="auto"/>
        </w:rPr>
        <w:t>Dezvoltarea capacității administrative (obiectiv general suport)</w:t>
      </w:r>
    </w:p>
    <w:p w:rsidR="00D23A59" w:rsidRPr="00C95FAC" w:rsidRDefault="00D23A59" w:rsidP="00D23A59">
      <w:pPr>
        <w:pStyle w:val="Default"/>
        <w:numPr>
          <w:ilvl w:val="2"/>
          <w:numId w:val="29"/>
        </w:numPr>
        <w:rPr>
          <w:rFonts w:ascii="Arial Narrow" w:hAnsi="Arial Narrow" w:cs="Arial"/>
          <w:bCs/>
          <w:color w:val="auto"/>
        </w:rPr>
      </w:pPr>
      <w:r w:rsidRPr="00C95FAC">
        <w:rPr>
          <w:rFonts w:ascii="Arial Narrow" w:hAnsi="Arial Narrow" w:cs="Arial"/>
          <w:bCs/>
          <w:color w:val="auto"/>
        </w:rPr>
        <w:t>Protecția mediului (obiectiv general suport)</w:t>
      </w:r>
    </w:p>
    <w:p w:rsidR="00D23A59" w:rsidRPr="00C95FAC" w:rsidRDefault="00D23A59" w:rsidP="00D23A59">
      <w:pPr>
        <w:pStyle w:val="Default"/>
        <w:numPr>
          <w:ilvl w:val="0"/>
          <w:numId w:val="29"/>
        </w:numPr>
        <w:rPr>
          <w:rFonts w:ascii="Arial Narrow" w:hAnsi="Arial Narrow" w:cs="Arial"/>
          <w:bCs/>
          <w:color w:val="auto"/>
        </w:rPr>
      </w:pPr>
      <w:r w:rsidRPr="00C95FAC">
        <w:rPr>
          <w:rFonts w:ascii="Arial Narrow" w:hAnsi="Arial Narrow" w:cs="Arial"/>
          <w:bCs/>
          <w:color w:val="auto"/>
        </w:rPr>
        <w:t xml:space="preserve">Gruparea proiectelor pe categorii de </w:t>
      </w:r>
    </w:p>
    <w:p w:rsidR="00D23A59" w:rsidRPr="00C95FAC" w:rsidRDefault="00D23A59" w:rsidP="00D23A59">
      <w:pPr>
        <w:pStyle w:val="Default"/>
        <w:numPr>
          <w:ilvl w:val="1"/>
          <w:numId w:val="29"/>
        </w:numPr>
        <w:rPr>
          <w:rFonts w:ascii="Arial Narrow" w:hAnsi="Arial Narrow" w:cs="Arial"/>
          <w:bCs/>
          <w:color w:val="auto"/>
        </w:rPr>
      </w:pPr>
      <w:r w:rsidRPr="00C95FAC">
        <w:rPr>
          <w:rFonts w:ascii="Arial Narrow" w:hAnsi="Arial Narrow" w:cs="Arial"/>
          <w:bCs/>
          <w:color w:val="auto"/>
        </w:rPr>
        <w:t>Proiecte structurale, de investitii, de tip hard</w:t>
      </w:r>
    </w:p>
    <w:p w:rsidR="00D23A59" w:rsidRPr="00C95FAC" w:rsidRDefault="00D23A59" w:rsidP="00D23A59">
      <w:pPr>
        <w:pStyle w:val="Default"/>
        <w:numPr>
          <w:ilvl w:val="1"/>
          <w:numId w:val="29"/>
        </w:numPr>
        <w:rPr>
          <w:rFonts w:ascii="Arial Narrow" w:hAnsi="Arial Narrow" w:cs="Arial"/>
          <w:bCs/>
          <w:color w:val="auto"/>
        </w:rPr>
      </w:pPr>
      <w:r w:rsidRPr="00C95FAC">
        <w:rPr>
          <w:rFonts w:ascii="Arial Narrow" w:hAnsi="Arial Narrow" w:cs="Arial"/>
          <w:bCs/>
          <w:color w:val="auto"/>
        </w:rPr>
        <w:t>Proiecte nestructurale, masuri/ actiuni de tip soft</w:t>
      </w:r>
    </w:p>
    <w:p w:rsidR="00B01789" w:rsidRPr="00C95FAC" w:rsidRDefault="00B01789" w:rsidP="00FF578D">
      <w:pPr>
        <w:autoSpaceDE w:val="0"/>
        <w:autoSpaceDN w:val="0"/>
        <w:adjustRightInd w:val="0"/>
        <w:spacing w:after="0" w:line="240" w:lineRule="auto"/>
        <w:jc w:val="both"/>
        <w:rPr>
          <w:rFonts w:ascii="Arial Narrow" w:hAnsi="Arial Narrow"/>
          <w:sz w:val="24"/>
          <w:szCs w:val="24"/>
        </w:rPr>
      </w:pPr>
    </w:p>
    <w:p w:rsidR="00C6734D" w:rsidRPr="00C95FAC" w:rsidRDefault="00C6734D" w:rsidP="00C6734D">
      <w:pPr>
        <w:pStyle w:val="ListParagraph"/>
        <w:numPr>
          <w:ilvl w:val="1"/>
          <w:numId w:val="6"/>
        </w:numPr>
        <w:spacing w:after="0" w:line="240" w:lineRule="auto"/>
        <w:jc w:val="both"/>
        <w:rPr>
          <w:rFonts w:ascii="Arial Narrow" w:hAnsi="Arial Narrow"/>
          <w:b/>
          <w:sz w:val="24"/>
          <w:szCs w:val="24"/>
        </w:rPr>
      </w:pPr>
      <w:r w:rsidRPr="00C95FAC">
        <w:rPr>
          <w:rFonts w:ascii="Arial Narrow" w:hAnsi="Arial Narrow"/>
          <w:b/>
          <w:sz w:val="24"/>
          <w:szCs w:val="24"/>
        </w:rPr>
        <w:t xml:space="preserve">Pachetele de proiectele teritoriale integrate </w:t>
      </w:r>
    </w:p>
    <w:p w:rsidR="006E15C0" w:rsidRPr="00C95FAC" w:rsidRDefault="006E15C0" w:rsidP="001411D7">
      <w:pPr>
        <w:autoSpaceDE w:val="0"/>
        <w:autoSpaceDN w:val="0"/>
        <w:adjustRightInd w:val="0"/>
        <w:spacing w:after="0" w:line="240" w:lineRule="auto"/>
        <w:jc w:val="both"/>
        <w:rPr>
          <w:rFonts w:ascii="Arial Narrow" w:hAnsi="Arial Narrow"/>
          <w:sz w:val="24"/>
          <w:szCs w:val="24"/>
        </w:rPr>
      </w:pPr>
      <w:r w:rsidRPr="00C95FAC">
        <w:rPr>
          <w:rFonts w:ascii="Arial Narrow" w:hAnsi="Arial Narrow"/>
          <w:sz w:val="24"/>
          <w:szCs w:val="24"/>
        </w:rPr>
        <w:t xml:space="preserve">Pentru fiecare </w:t>
      </w:r>
      <w:r w:rsidR="00C6734D" w:rsidRPr="00C95FAC">
        <w:rPr>
          <w:rFonts w:ascii="Arial Narrow" w:hAnsi="Arial Narrow"/>
          <w:sz w:val="24"/>
          <w:szCs w:val="24"/>
        </w:rPr>
        <w:t>sub</w:t>
      </w:r>
      <w:r w:rsidRPr="00C95FAC">
        <w:rPr>
          <w:rFonts w:ascii="Arial Narrow" w:hAnsi="Arial Narrow"/>
          <w:sz w:val="24"/>
          <w:szCs w:val="24"/>
        </w:rPr>
        <w:t xml:space="preserve">zonă au fost identificate </w:t>
      </w:r>
      <w:r w:rsidRPr="00C95FAC">
        <w:rPr>
          <w:rFonts w:ascii="Arial Narrow" w:hAnsi="Arial Narrow"/>
          <w:b/>
          <w:sz w:val="24"/>
          <w:szCs w:val="24"/>
        </w:rPr>
        <w:t>proiecte care răspund nevoilor zonale și pun în valoare potențialul zonei și configurate în pachete de proiecte integrate teritoriale</w:t>
      </w:r>
      <w:r w:rsidRPr="00C95FAC">
        <w:rPr>
          <w:rFonts w:ascii="Arial Narrow" w:hAnsi="Arial Narrow"/>
          <w:sz w:val="24"/>
          <w:szCs w:val="24"/>
        </w:rPr>
        <w:t xml:space="preserve">. Aceste proiecte răspund următoarelor deziderate: </w:t>
      </w:r>
    </w:p>
    <w:p w:rsidR="00AB0594" w:rsidRPr="00C95FAC" w:rsidRDefault="00AB0594" w:rsidP="00FF578D">
      <w:pPr>
        <w:numPr>
          <w:ilvl w:val="0"/>
          <w:numId w:val="12"/>
        </w:numPr>
        <w:autoSpaceDE w:val="0"/>
        <w:autoSpaceDN w:val="0"/>
        <w:adjustRightInd w:val="0"/>
        <w:spacing w:after="0" w:line="240" w:lineRule="auto"/>
        <w:jc w:val="both"/>
        <w:rPr>
          <w:rFonts w:ascii="Arial Narrow" w:hAnsi="Arial Narrow"/>
          <w:bCs/>
          <w:sz w:val="24"/>
          <w:szCs w:val="24"/>
        </w:rPr>
      </w:pPr>
      <w:r w:rsidRPr="00C95FAC">
        <w:rPr>
          <w:rFonts w:ascii="Arial Narrow" w:hAnsi="Arial Narrow"/>
          <w:bCs/>
          <w:sz w:val="24"/>
          <w:szCs w:val="24"/>
        </w:rPr>
        <w:t>Depășesc nivelul local prin problemele cărora le răspund, potențialul de dezvoltare, resursele pe care le implică, impactul implementării;</w:t>
      </w:r>
    </w:p>
    <w:p w:rsidR="00B01789" w:rsidRPr="00C95FAC" w:rsidRDefault="00B01789" w:rsidP="00FF578D">
      <w:pPr>
        <w:numPr>
          <w:ilvl w:val="0"/>
          <w:numId w:val="12"/>
        </w:numPr>
        <w:autoSpaceDE w:val="0"/>
        <w:autoSpaceDN w:val="0"/>
        <w:adjustRightInd w:val="0"/>
        <w:spacing w:after="0" w:line="240" w:lineRule="auto"/>
        <w:jc w:val="both"/>
        <w:rPr>
          <w:rFonts w:ascii="Arial Narrow" w:hAnsi="Arial Narrow"/>
          <w:bCs/>
          <w:sz w:val="24"/>
          <w:szCs w:val="24"/>
        </w:rPr>
      </w:pPr>
      <w:r w:rsidRPr="00C95FAC">
        <w:rPr>
          <w:rFonts w:ascii="Arial Narrow" w:hAnsi="Arial Narrow"/>
          <w:bCs/>
          <w:sz w:val="24"/>
          <w:szCs w:val="24"/>
        </w:rPr>
        <w:t>Rezo</w:t>
      </w:r>
      <w:r w:rsidR="00AB0594" w:rsidRPr="00C95FAC">
        <w:rPr>
          <w:rFonts w:ascii="Arial Narrow" w:hAnsi="Arial Narrow"/>
          <w:bCs/>
          <w:sz w:val="24"/>
          <w:szCs w:val="24"/>
        </w:rPr>
        <w:t>lvă probleme de anvergură teritorială și au</w:t>
      </w:r>
      <w:r w:rsidRPr="00C95FAC">
        <w:rPr>
          <w:rFonts w:ascii="Arial Narrow" w:hAnsi="Arial Narrow"/>
          <w:bCs/>
          <w:sz w:val="24"/>
          <w:szCs w:val="24"/>
        </w:rPr>
        <w:t xml:space="preserve"> impact teritorial, intersectorial;</w:t>
      </w:r>
    </w:p>
    <w:p w:rsidR="00B01789" w:rsidRPr="00C95FAC" w:rsidRDefault="00B01789" w:rsidP="00FF578D">
      <w:pPr>
        <w:numPr>
          <w:ilvl w:val="0"/>
          <w:numId w:val="12"/>
        </w:numPr>
        <w:autoSpaceDE w:val="0"/>
        <w:autoSpaceDN w:val="0"/>
        <w:adjustRightInd w:val="0"/>
        <w:spacing w:after="0" w:line="240" w:lineRule="auto"/>
        <w:jc w:val="both"/>
        <w:rPr>
          <w:rFonts w:ascii="Arial Narrow" w:hAnsi="Arial Narrow"/>
          <w:bCs/>
          <w:sz w:val="24"/>
          <w:szCs w:val="24"/>
        </w:rPr>
      </w:pPr>
      <w:r w:rsidRPr="00C95FAC">
        <w:rPr>
          <w:rFonts w:ascii="Arial Narrow" w:hAnsi="Arial Narrow"/>
          <w:bCs/>
          <w:sz w:val="24"/>
          <w:szCs w:val="24"/>
        </w:rPr>
        <w:t xml:space="preserve">Susțin potențialul competitiv al </w:t>
      </w:r>
      <w:r w:rsidR="00D23A59" w:rsidRPr="00C95FAC">
        <w:rPr>
          <w:rFonts w:ascii="Arial Narrow" w:hAnsi="Arial Narrow"/>
          <w:bCs/>
          <w:sz w:val="24"/>
          <w:szCs w:val="24"/>
        </w:rPr>
        <w:t>orasului</w:t>
      </w:r>
      <w:r w:rsidRPr="00C95FAC">
        <w:rPr>
          <w:rFonts w:ascii="Arial Narrow" w:hAnsi="Arial Narrow"/>
          <w:bCs/>
          <w:sz w:val="24"/>
          <w:szCs w:val="24"/>
        </w:rPr>
        <w:t xml:space="preserve"> în sprijinul economiei </w:t>
      </w:r>
      <w:r w:rsidR="00D23A59" w:rsidRPr="00C95FAC">
        <w:rPr>
          <w:rFonts w:ascii="Arial Narrow" w:hAnsi="Arial Narrow"/>
          <w:bCs/>
          <w:sz w:val="24"/>
          <w:szCs w:val="24"/>
        </w:rPr>
        <w:t>judetene si regionale</w:t>
      </w:r>
      <w:r w:rsidRPr="00C95FAC">
        <w:rPr>
          <w:rFonts w:ascii="Arial Narrow" w:hAnsi="Arial Narrow"/>
          <w:bCs/>
          <w:sz w:val="24"/>
          <w:szCs w:val="24"/>
        </w:rPr>
        <w:t>;</w:t>
      </w:r>
    </w:p>
    <w:p w:rsidR="00B01789" w:rsidRPr="00C95FAC" w:rsidRDefault="00B01789" w:rsidP="00FF578D">
      <w:pPr>
        <w:numPr>
          <w:ilvl w:val="0"/>
          <w:numId w:val="12"/>
        </w:numPr>
        <w:autoSpaceDE w:val="0"/>
        <w:autoSpaceDN w:val="0"/>
        <w:adjustRightInd w:val="0"/>
        <w:spacing w:after="0" w:line="240" w:lineRule="auto"/>
        <w:jc w:val="both"/>
        <w:rPr>
          <w:rFonts w:ascii="Arial Narrow" w:hAnsi="Arial Narrow"/>
          <w:bCs/>
          <w:sz w:val="24"/>
          <w:szCs w:val="24"/>
        </w:rPr>
      </w:pPr>
      <w:r w:rsidRPr="00C95FAC">
        <w:rPr>
          <w:rFonts w:ascii="Arial Narrow" w:hAnsi="Arial Narrow"/>
          <w:bCs/>
          <w:sz w:val="24"/>
          <w:szCs w:val="24"/>
        </w:rPr>
        <w:t>Pot constitui o rețea, prin proiecte c</w:t>
      </w:r>
      <w:r w:rsidR="00AB0594" w:rsidRPr="00C95FAC">
        <w:rPr>
          <w:rFonts w:ascii="Arial Narrow" w:hAnsi="Arial Narrow"/>
          <w:bCs/>
          <w:sz w:val="24"/>
          <w:szCs w:val="24"/>
        </w:rPr>
        <w:t>omponente, la nivel zonal și/sau</w:t>
      </w:r>
      <w:r w:rsidRPr="00C95FAC">
        <w:rPr>
          <w:rFonts w:ascii="Arial Narrow" w:hAnsi="Arial Narrow"/>
          <w:bCs/>
          <w:sz w:val="24"/>
          <w:szCs w:val="24"/>
        </w:rPr>
        <w:t xml:space="preserve"> județean;</w:t>
      </w:r>
    </w:p>
    <w:p w:rsidR="00AB0594" w:rsidRPr="00C95FAC" w:rsidRDefault="00AB0594" w:rsidP="00FF578D">
      <w:pPr>
        <w:numPr>
          <w:ilvl w:val="0"/>
          <w:numId w:val="12"/>
        </w:numPr>
        <w:autoSpaceDE w:val="0"/>
        <w:autoSpaceDN w:val="0"/>
        <w:adjustRightInd w:val="0"/>
        <w:spacing w:after="0" w:line="240" w:lineRule="auto"/>
        <w:jc w:val="both"/>
        <w:rPr>
          <w:rFonts w:ascii="Arial Narrow" w:hAnsi="Arial Narrow"/>
          <w:bCs/>
          <w:sz w:val="24"/>
          <w:szCs w:val="24"/>
        </w:rPr>
      </w:pPr>
      <w:r w:rsidRPr="00C95FAC">
        <w:rPr>
          <w:rFonts w:ascii="Arial Narrow" w:hAnsi="Arial Narrow"/>
          <w:bCs/>
          <w:sz w:val="24"/>
          <w:szCs w:val="24"/>
        </w:rPr>
        <w:t>Pot contribui în cadrul unor proiecte interregionale;</w:t>
      </w:r>
    </w:p>
    <w:p w:rsidR="00B01789" w:rsidRPr="00C95FAC" w:rsidRDefault="00B01789" w:rsidP="00FF578D">
      <w:pPr>
        <w:numPr>
          <w:ilvl w:val="0"/>
          <w:numId w:val="12"/>
        </w:numPr>
        <w:autoSpaceDE w:val="0"/>
        <w:autoSpaceDN w:val="0"/>
        <w:adjustRightInd w:val="0"/>
        <w:spacing w:after="0" w:line="240" w:lineRule="auto"/>
        <w:jc w:val="both"/>
        <w:rPr>
          <w:rFonts w:ascii="Arial Narrow" w:hAnsi="Arial Narrow"/>
          <w:bCs/>
          <w:sz w:val="24"/>
          <w:szCs w:val="24"/>
        </w:rPr>
      </w:pPr>
      <w:r w:rsidRPr="00C95FAC">
        <w:rPr>
          <w:rFonts w:ascii="Arial Narrow" w:hAnsi="Arial Narrow"/>
          <w:bCs/>
          <w:sz w:val="24"/>
          <w:szCs w:val="24"/>
        </w:rPr>
        <w:t>Deși amplasa</w:t>
      </w:r>
      <w:r w:rsidR="00AB0594" w:rsidRPr="00C95FAC">
        <w:rPr>
          <w:rFonts w:ascii="Arial Narrow" w:hAnsi="Arial Narrow"/>
          <w:bCs/>
          <w:sz w:val="24"/>
          <w:szCs w:val="24"/>
        </w:rPr>
        <w:t xml:space="preserve">te într-o localitate, deservesc și au impact asupra unei zone sau a </w:t>
      </w:r>
      <w:r w:rsidRPr="00C95FAC">
        <w:rPr>
          <w:rFonts w:ascii="Arial Narrow" w:hAnsi="Arial Narrow"/>
          <w:bCs/>
          <w:sz w:val="24"/>
          <w:szCs w:val="24"/>
        </w:rPr>
        <w:t>unui teritoriu mai larg;</w:t>
      </w:r>
    </w:p>
    <w:p w:rsidR="00C315C2" w:rsidRPr="00C95FAC" w:rsidRDefault="00C315C2" w:rsidP="00FF578D">
      <w:pPr>
        <w:numPr>
          <w:ilvl w:val="0"/>
          <w:numId w:val="12"/>
        </w:numPr>
        <w:autoSpaceDE w:val="0"/>
        <w:autoSpaceDN w:val="0"/>
        <w:adjustRightInd w:val="0"/>
        <w:spacing w:after="0" w:line="240" w:lineRule="auto"/>
        <w:jc w:val="both"/>
        <w:rPr>
          <w:rFonts w:ascii="Arial Narrow" w:hAnsi="Arial Narrow"/>
          <w:bCs/>
          <w:sz w:val="24"/>
          <w:szCs w:val="24"/>
        </w:rPr>
      </w:pPr>
      <w:r w:rsidRPr="00C95FAC">
        <w:rPr>
          <w:rFonts w:ascii="Arial Narrow" w:hAnsi="Arial Narrow"/>
          <w:bCs/>
          <w:sz w:val="24"/>
          <w:szCs w:val="24"/>
        </w:rPr>
        <w:t xml:space="preserve">Asigură, prin continuitate și perspectiva pe termen lung și foarte lung, alimentarea documentelor de planificare a </w:t>
      </w:r>
      <w:r w:rsidR="0095431B" w:rsidRPr="00C95FAC">
        <w:rPr>
          <w:rFonts w:ascii="Arial Narrow" w:hAnsi="Arial Narrow"/>
          <w:bCs/>
          <w:sz w:val="24"/>
          <w:szCs w:val="24"/>
        </w:rPr>
        <w:t>Orasului Iernut</w:t>
      </w:r>
      <w:r w:rsidRPr="00C95FAC">
        <w:rPr>
          <w:rFonts w:ascii="Arial Narrow" w:hAnsi="Arial Narrow"/>
          <w:bCs/>
          <w:sz w:val="24"/>
          <w:szCs w:val="24"/>
        </w:rPr>
        <w:t xml:space="preserve"> cu proiecte strategice, pentru pe</w:t>
      </w:r>
      <w:r w:rsidR="00D23A59" w:rsidRPr="00C95FAC">
        <w:rPr>
          <w:rFonts w:ascii="Arial Narrow" w:hAnsi="Arial Narrow"/>
          <w:bCs/>
          <w:sz w:val="24"/>
          <w:szCs w:val="24"/>
        </w:rPr>
        <w:t>rioada de după 2020, până în 203</w:t>
      </w:r>
      <w:r w:rsidRPr="00C95FAC">
        <w:rPr>
          <w:rFonts w:ascii="Arial Narrow" w:hAnsi="Arial Narrow"/>
          <w:bCs/>
          <w:sz w:val="24"/>
          <w:szCs w:val="24"/>
        </w:rPr>
        <w:t>0;</w:t>
      </w:r>
    </w:p>
    <w:p w:rsidR="00C315C2" w:rsidRPr="00C95FAC" w:rsidRDefault="00C315C2" w:rsidP="00FF578D">
      <w:pPr>
        <w:numPr>
          <w:ilvl w:val="0"/>
          <w:numId w:val="12"/>
        </w:numPr>
        <w:autoSpaceDE w:val="0"/>
        <w:autoSpaceDN w:val="0"/>
        <w:adjustRightInd w:val="0"/>
        <w:spacing w:after="0" w:line="240" w:lineRule="auto"/>
        <w:jc w:val="both"/>
        <w:rPr>
          <w:rFonts w:ascii="Arial Narrow" w:hAnsi="Arial Narrow"/>
          <w:bCs/>
          <w:sz w:val="24"/>
          <w:szCs w:val="24"/>
        </w:rPr>
      </w:pPr>
      <w:r w:rsidRPr="00C95FAC">
        <w:rPr>
          <w:rFonts w:ascii="Arial Narrow" w:hAnsi="Arial Narrow"/>
          <w:bCs/>
          <w:sz w:val="24"/>
          <w:szCs w:val="24"/>
        </w:rPr>
        <w:t>Vizează atingerea obiectivelor</w:t>
      </w:r>
      <w:r w:rsidR="00D23A59" w:rsidRPr="00C95FAC">
        <w:rPr>
          <w:rFonts w:ascii="Arial Narrow" w:hAnsi="Arial Narrow"/>
          <w:bCs/>
          <w:sz w:val="24"/>
          <w:szCs w:val="24"/>
        </w:rPr>
        <w:t xml:space="preserve"> locale si</w:t>
      </w:r>
      <w:r w:rsidRPr="00C95FAC">
        <w:rPr>
          <w:rFonts w:ascii="Arial Narrow" w:hAnsi="Arial Narrow"/>
          <w:bCs/>
          <w:sz w:val="24"/>
          <w:szCs w:val="24"/>
        </w:rPr>
        <w:t xml:space="preserve"> județene de dezvoltare pe baza absorbției fondurilor europene prin </w:t>
      </w:r>
      <w:r w:rsidR="00D23A59" w:rsidRPr="00C95FAC">
        <w:rPr>
          <w:rFonts w:ascii="Arial Narrow" w:hAnsi="Arial Narrow"/>
          <w:bCs/>
          <w:sz w:val="24"/>
          <w:szCs w:val="24"/>
        </w:rPr>
        <w:t>programele din perioada 2018-203</w:t>
      </w:r>
      <w:r w:rsidRPr="00C95FAC">
        <w:rPr>
          <w:rFonts w:ascii="Arial Narrow" w:hAnsi="Arial Narrow"/>
          <w:bCs/>
          <w:sz w:val="24"/>
          <w:szCs w:val="24"/>
        </w:rPr>
        <w:t>0;</w:t>
      </w:r>
    </w:p>
    <w:p w:rsidR="00C315C2" w:rsidRPr="00C95FAC" w:rsidRDefault="00C315C2" w:rsidP="00FF578D">
      <w:pPr>
        <w:numPr>
          <w:ilvl w:val="0"/>
          <w:numId w:val="12"/>
        </w:numPr>
        <w:autoSpaceDE w:val="0"/>
        <w:autoSpaceDN w:val="0"/>
        <w:adjustRightInd w:val="0"/>
        <w:spacing w:after="0" w:line="240" w:lineRule="auto"/>
        <w:jc w:val="both"/>
        <w:rPr>
          <w:rFonts w:ascii="Arial Narrow" w:hAnsi="Arial Narrow"/>
          <w:bCs/>
          <w:sz w:val="24"/>
          <w:szCs w:val="24"/>
        </w:rPr>
      </w:pPr>
      <w:r w:rsidRPr="00C95FAC">
        <w:rPr>
          <w:rFonts w:ascii="Arial Narrow" w:hAnsi="Arial Narrow"/>
          <w:bCs/>
          <w:sz w:val="24"/>
          <w:szCs w:val="24"/>
        </w:rPr>
        <w:t xml:space="preserve">Au în vedere, în egală măsură, prezervarea resurselor strategice ale </w:t>
      </w:r>
      <w:r w:rsidR="00D23A59" w:rsidRPr="00C95FAC">
        <w:rPr>
          <w:rFonts w:ascii="Arial Narrow" w:hAnsi="Arial Narrow"/>
          <w:bCs/>
          <w:sz w:val="24"/>
          <w:szCs w:val="24"/>
        </w:rPr>
        <w:t xml:space="preserve">localitatii, zonei si </w:t>
      </w:r>
      <w:r w:rsidRPr="00C95FAC">
        <w:rPr>
          <w:rFonts w:ascii="Arial Narrow" w:hAnsi="Arial Narrow"/>
          <w:bCs/>
          <w:sz w:val="24"/>
          <w:szCs w:val="24"/>
        </w:rPr>
        <w:t xml:space="preserve">județului, resurse care fac sens în economia </w:t>
      </w:r>
      <w:r w:rsidR="00D23A59" w:rsidRPr="00C95FAC">
        <w:rPr>
          <w:rFonts w:ascii="Arial Narrow" w:hAnsi="Arial Narrow"/>
          <w:bCs/>
          <w:sz w:val="24"/>
          <w:szCs w:val="24"/>
        </w:rPr>
        <w:t>locala, judeteana</w:t>
      </w:r>
      <w:r w:rsidRPr="00C95FAC">
        <w:rPr>
          <w:rFonts w:ascii="Arial Narrow" w:hAnsi="Arial Narrow"/>
          <w:bCs/>
          <w:sz w:val="24"/>
          <w:szCs w:val="24"/>
        </w:rPr>
        <w:t xml:space="preserve"> și </w:t>
      </w:r>
      <w:r w:rsidR="00D23A59" w:rsidRPr="00C95FAC">
        <w:rPr>
          <w:rFonts w:ascii="Arial Narrow" w:hAnsi="Arial Narrow"/>
          <w:bCs/>
          <w:sz w:val="24"/>
          <w:szCs w:val="24"/>
        </w:rPr>
        <w:t>regionala</w:t>
      </w:r>
      <w:r w:rsidRPr="00C95FAC">
        <w:rPr>
          <w:rFonts w:ascii="Arial Narrow" w:hAnsi="Arial Narrow"/>
          <w:bCs/>
          <w:sz w:val="24"/>
          <w:szCs w:val="24"/>
        </w:rPr>
        <w:t>;</w:t>
      </w:r>
    </w:p>
    <w:p w:rsidR="00B01789" w:rsidRPr="00C95FAC" w:rsidRDefault="00B01789" w:rsidP="00FF578D">
      <w:pPr>
        <w:numPr>
          <w:ilvl w:val="0"/>
          <w:numId w:val="12"/>
        </w:numPr>
        <w:autoSpaceDE w:val="0"/>
        <w:autoSpaceDN w:val="0"/>
        <w:adjustRightInd w:val="0"/>
        <w:spacing w:after="0" w:line="240" w:lineRule="auto"/>
        <w:jc w:val="both"/>
        <w:rPr>
          <w:rFonts w:ascii="Arial Narrow" w:hAnsi="Arial Narrow"/>
          <w:bCs/>
          <w:sz w:val="24"/>
          <w:szCs w:val="24"/>
        </w:rPr>
      </w:pPr>
      <w:r w:rsidRPr="00C95FAC">
        <w:rPr>
          <w:rFonts w:ascii="Arial Narrow" w:hAnsi="Arial Narrow"/>
          <w:bCs/>
          <w:sz w:val="24"/>
          <w:szCs w:val="24"/>
        </w:rPr>
        <w:t xml:space="preserve">Contribuie la repoziționarea </w:t>
      </w:r>
      <w:r w:rsidR="00D23A59" w:rsidRPr="00C95FAC">
        <w:rPr>
          <w:rFonts w:ascii="Arial Narrow" w:hAnsi="Arial Narrow"/>
          <w:bCs/>
          <w:sz w:val="24"/>
          <w:szCs w:val="24"/>
        </w:rPr>
        <w:t>orasului</w:t>
      </w:r>
      <w:r w:rsidR="00AB0594" w:rsidRPr="00C95FAC">
        <w:rPr>
          <w:rFonts w:ascii="Arial Narrow" w:hAnsi="Arial Narrow"/>
          <w:bCs/>
          <w:sz w:val="24"/>
          <w:szCs w:val="24"/>
        </w:rPr>
        <w:t xml:space="preserve"> </w:t>
      </w:r>
      <w:r w:rsidR="00D23A59" w:rsidRPr="00C95FAC">
        <w:rPr>
          <w:rFonts w:ascii="Arial Narrow" w:hAnsi="Arial Narrow"/>
          <w:bCs/>
          <w:sz w:val="24"/>
          <w:szCs w:val="24"/>
        </w:rPr>
        <w:t>în cadrul judetului, regiunii</w:t>
      </w:r>
      <w:r w:rsidRPr="00C95FAC">
        <w:rPr>
          <w:rFonts w:ascii="Arial Narrow" w:hAnsi="Arial Narrow"/>
          <w:bCs/>
          <w:sz w:val="24"/>
          <w:szCs w:val="24"/>
        </w:rPr>
        <w:t>.</w:t>
      </w:r>
    </w:p>
    <w:p w:rsidR="00B01789" w:rsidRPr="00C95FAC" w:rsidRDefault="00B01789" w:rsidP="001411D7">
      <w:pPr>
        <w:autoSpaceDE w:val="0"/>
        <w:autoSpaceDN w:val="0"/>
        <w:adjustRightInd w:val="0"/>
        <w:spacing w:after="0" w:line="240" w:lineRule="auto"/>
        <w:rPr>
          <w:rFonts w:ascii="Arial Narrow" w:hAnsi="Arial Narrow" w:cs="Calibri"/>
          <w:sz w:val="24"/>
          <w:szCs w:val="24"/>
        </w:rPr>
      </w:pPr>
    </w:p>
    <w:p w:rsidR="00C6734D" w:rsidRPr="00C95FAC" w:rsidRDefault="00C6734D" w:rsidP="001411D7">
      <w:pPr>
        <w:spacing w:after="0" w:line="240" w:lineRule="auto"/>
        <w:jc w:val="both"/>
        <w:rPr>
          <w:rFonts w:ascii="Arial Narrow" w:hAnsi="Arial Narrow" w:cs="Calibri"/>
          <w:sz w:val="24"/>
          <w:szCs w:val="24"/>
        </w:rPr>
      </w:pPr>
      <w:r w:rsidRPr="00C95FAC">
        <w:rPr>
          <w:rFonts w:ascii="Arial Narrow" w:hAnsi="Arial Narrow" w:cs="Calibri"/>
          <w:sz w:val="24"/>
          <w:szCs w:val="24"/>
        </w:rPr>
        <w:t>Proiectele  teritoriale integrate sunt grupate pe pachete și subzone strategice.</w:t>
      </w:r>
    </w:p>
    <w:p w:rsidR="001411D7" w:rsidRPr="00C95FAC" w:rsidRDefault="00C6734D" w:rsidP="001411D7">
      <w:pPr>
        <w:autoSpaceDE w:val="0"/>
        <w:autoSpaceDN w:val="0"/>
        <w:adjustRightInd w:val="0"/>
        <w:spacing w:after="0" w:line="240" w:lineRule="auto"/>
        <w:jc w:val="both"/>
        <w:rPr>
          <w:rFonts w:ascii="Arial Narrow" w:hAnsi="Arial Narrow" w:cs="Calibri"/>
          <w:sz w:val="24"/>
          <w:szCs w:val="24"/>
        </w:rPr>
      </w:pPr>
      <w:r w:rsidRPr="00C95FAC">
        <w:rPr>
          <w:rFonts w:ascii="Arial Narrow" w:hAnsi="Arial Narrow" w:cs="Calibri"/>
          <w:sz w:val="24"/>
          <w:szCs w:val="24"/>
        </w:rPr>
        <w:lastRenderedPageBreak/>
        <w:t xml:space="preserve">Fiecare proiect teritorial integrat este </w:t>
      </w:r>
      <w:r w:rsidR="00871BA9" w:rsidRPr="00C95FAC">
        <w:rPr>
          <w:rFonts w:ascii="Arial Narrow" w:hAnsi="Arial Narrow" w:cs="Calibri"/>
          <w:sz w:val="24"/>
          <w:szCs w:val="24"/>
        </w:rPr>
        <w:t>detaliat în subproiecte și descrise pe structura fișelor de proiecte cu finanțare europeană, pentru a face cât mai ușoară munca de prioritizare și de formulare a cererilor de finanțare, a factorilor de decizie și a specialiștilor de la nivel local și a celorlalți parteneri sectoriali</w:t>
      </w:r>
      <w:r w:rsidR="001411D7" w:rsidRPr="00C95FAC">
        <w:rPr>
          <w:rFonts w:ascii="Arial Narrow" w:hAnsi="Arial Narrow" w:cs="Calibri"/>
          <w:sz w:val="24"/>
          <w:szCs w:val="24"/>
        </w:rPr>
        <w:t xml:space="preserve"> implicați. Pachetele de proiecte teritoriale integrate sunt prezentate pe subzone în tabelul următor:</w:t>
      </w:r>
    </w:p>
    <w:p w:rsidR="001411D7" w:rsidRPr="00C95FAC" w:rsidRDefault="001411D7" w:rsidP="001411D7">
      <w:pPr>
        <w:autoSpaceDE w:val="0"/>
        <w:autoSpaceDN w:val="0"/>
        <w:adjustRightInd w:val="0"/>
        <w:spacing w:after="0" w:line="240" w:lineRule="auto"/>
        <w:jc w:val="both"/>
        <w:rPr>
          <w:rFonts w:ascii="Arial Narrow" w:hAnsi="Arial Narrow" w:cs="Calibri"/>
          <w:sz w:val="24"/>
          <w:szCs w:val="24"/>
        </w:rPr>
      </w:pPr>
    </w:p>
    <w:p w:rsidR="00D23A59" w:rsidRPr="00C95FAC" w:rsidRDefault="00D23A59" w:rsidP="001411D7">
      <w:pPr>
        <w:autoSpaceDE w:val="0"/>
        <w:autoSpaceDN w:val="0"/>
        <w:adjustRightInd w:val="0"/>
        <w:spacing w:after="0" w:line="240" w:lineRule="auto"/>
        <w:jc w:val="both"/>
        <w:rPr>
          <w:rFonts w:ascii="Arial Narrow" w:hAnsi="Arial Narrow" w:cs="Calibri"/>
          <w:sz w:val="24"/>
          <w:szCs w:val="24"/>
        </w:rPr>
        <w:sectPr w:rsidR="00D23A59" w:rsidRPr="00C95FAC" w:rsidSect="008266D2">
          <w:footerReference w:type="default" r:id="rId7"/>
          <w:pgSz w:w="11906" w:h="16838"/>
          <w:pgMar w:top="1418" w:right="1134" w:bottom="964" w:left="1134" w:header="709" w:footer="709" w:gutter="0"/>
          <w:cols w:space="708"/>
          <w:docGrid w:linePitch="360"/>
        </w:sectPr>
      </w:pPr>
      <w:r w:rsidRPr="00C95FAC">
        <w:rPr>
          <w:rFonts w:ascii="Arial Narrow" w:hAnsi="Arial Narrow" w:cs="Calibri"/>
          <w:sz w:val="24"/>
          <w:szCs w:val="24"/>
          <w:highlight w:val="yellow"/>
        </w:rPr>
        <w:t>................................</w:t>
      </w:r>
    </w:p>
    <w:p w:rsidR="00AB0594" w:rsidRPr="00C95FAC" w:rsidRDefault="00AB0594" w:rsidP="001411D7">
      <w:pPr>
        <w:spacing w:after="0" w:line="240" w:lineRule="auto"/>
        <w:jc w:val="both"/>
        <w:rPr>
          <w:rFonts w:ascii="Arial Narrow" w:hAnsi="Arial Narrow"/>
          <w:b/>
          <w:sz w:val="24"/>
          <w:szCs w:val="24"/>
        </w:rPr>
      </w:pPr>
      <w:r w:rsidRPr="00C95FAC">
        <w:rPr>
          <w:rFonts w:ascii="Arial Narrow" w:hAnsi="Arial Narrow"/>
          <w:b/>
          <w:sz w:val="24"/>
          <w:szCs w:val="24"/>
        </w:rPr>
        <w:lastRenderedPageBreak/>
        <w:t>P</w:t>
      </w:r>
      <w:r w:rsidR="000A5578" w:rsidRPr="00C95FAC">
        <w:rPr>
          <w:rFonts w:ascii="Arial Narrow" w:hAnsi="Arial Narrow"/>
          <w:b/>
          <w:sz w:val="24"/>
          <w:szCs w:val="24"/>
        </w:rPr>
        <w:t>achetele de p</w:t>
      </w:r>
      <w:r w:rsidRPr="00C95FAC">
        <w:rPr>
          <w:rFonts w:ascii="Arial Narrow" w:hAnsi="Arial Narrow"/>
          <w:b/>
          <w:sz w:val="24"/>
          <w:szCs w:val="24"/>
        </w:rPr>
        <w:t>roiectele teritoriale integrate</w:t>
      </w:r>
    </w:p>
    <w:tbl>
      <w:tblPr>
        <w:tblStyle w:val="TableGrid"/>
        <w:tblW w:w="14281" w:type="dxa"/>
        <w:tblInd w:w="-1735" w:type="dxa"/>
        <w:tblLook w:val="04A0"/>
      </w:tblPr>
      <w:tblGrid>
        <w:gridCol w:w="391"/>
        <w:gridCol w:w="8115"/>
        <w:gridCol w:w="3686"/>
        <w:gridCol w:w="2089"/>
      </w:tblGrid>
      <w:tr w:rsidR="00CB6F18" w:rsidRPr="00C95FAC" w:rsidTr="00CB6F18">
        <w:trPr>
          <w:tblHeader/>
        </w:trPr>
        <w:tc>
          <w:tcPr>
            <w:tcW w:w="391" w:type="dxa"/>
            <w:shd w:val="clear" w:color="auto" w:fill="D6E3BC" w:themeFill="accent3" w:themeFillTint="66"/>
          </w:tcPr>
          <w:p w:rsidR="00CB6F18" w:rsidRPr="00C95FAC" w:rsidRDefault="00CB6F18" w:rsidP="00C10809">
            <w:pPr>
              <w:autoSpaceDE w:val="0"/>
              <w:autoSpaceDN w:val="0"/>
              <w:adjustRightInd w:val="0"/>
              <w:jc w:val="center"/>
              <w:rPr>
                <w:rFonts w:ascii="Arial Narrow" w:hAnsi="Arial Narrow" w:cs="Calibri"/>
                <w:b/>
                <w:sz w:val="24"/>
                <w:szCs w:val="24"/>
              </w:rPr>
            </w:pPr>
          </w:p>
        </w:tc>
        <w:tc>
          <w:tcPr>
            <w:tcW w:w="8115" w:type="dxa"/>
            <w:shd w:val="clear" w:color="auto" w:fill="D6E3BC" w:themeFill="accent3" w:themeFillTint="66"/>
          </w:tcPr>
          <w:p w:rsidR="00CB6F18" w:rsidRPr="00C95FAC" w:rsidRDefault="00CB6F18" w:rsidP="00CB6F18">
            <w:pPr>
              <w:autoSpaceDE w:val="0"/>
              <w:autoSpaceDN w:val="0"/>
              <w:adjustRightInd w:val="0"/>
              <w:jc w:val="center"/>
              <w:rPr>
                <w:rFonts w:ascii="Arial Narrow" w:hAnsi="Arial Narrow" w:cs="Calibri"/>
                <w:b/>
                <w:sz w:val="24"/>
                <w:szCs w:val="24"/>
              </w:rPr>
            </w:pPr>
            <w:r w:rsidRPr="00C95FAC">
              <w:rPr>
                <w:rFonts w:ascii="Arial Narrow" w:hAnsi="Arial Narrow" w:cs="Calibri"/>
                <w:b/>
                <w:sz w:val="24"/>
                <w:szCs w:val="24"/>
              </w:rPr>
              <w:t>Subzonele strategice</w:t>
            </w:r>
            <w:r w:rsidR="00D23A59" w:rsidRPr="00C95FAC">
              <w:rPr>
                <w:rFonts w:ascii="Arial Narrow" w:hAnsi="Arial Narrow" w:cs="Calibri"/>
                <w:b/>
                <w:sz w:val="24"/>
                <w:szCs w:val="24"/>
              </w:rPr>
              <w:t>/</w:t>
            </w:r>
          </w:p>
          <w:p w:rsidR="00CB6F18" w:rsidRPr="00C95FAC" w:rsidRDefault="00CB6F18" w:rsidP="00CB6F18">
            <w:pPr>
              <w:autoSpaceDE w:val="0"/>
              <w:autoSpaceDN w:val="0"/>
              <w:adjustRightInd w:val="0"/>
              <w:jc w:val="center"/>
              <w:rPr>
                <w:rFonts w:ascii="Arial Narrow" w:hAnsi="Arial Narrow" w:cs="Calibri"/>
                <w:b/>
                <w:sz w:val="24"/>
                <w:szCs w:val="24"/>
              </w:rPr>
            </w:pPr>
            <w:r w:rsidRPr="00C95FAC">
              <w:rPr>
                <w:rFonts w:ascii="Arial Narrow" w:hAnsi="Arial Narrow" w:cs="Calibri"/>
                <w:b/>
                <w:sz w:val="24"/>
                <w:szCs w:val="24"/>
              </w:rPr>
              <w:t>Pachetele de proiecte teritoriale integrate</w:t>
            </w:r>
          </w:p>
        </w:tc>
        <w:tc>
          <w:tcPr>
            <w:tcW w:w="3686" w:type="dxa"/>
            <w:shd w:val="clear" w:color="auto" w:fill="D6E3BC" w:themeFill="accent3" w:themeFillTint="66"/>
          </w:tcPr>
          <w:p w:rsidR="00CB6F18" w:rsidRPr="00C95FAC" w:rsidRDefault="00CB6F18" w:rsidP="00C10809">
            <w:pPr>
              <w:autoSpaceDE w:val="0"/>
              <w:autoSpaceDN w:val="0"/>
              <w:adjustRightInd w:val="0"/>
              <w:jc w:val="center"/>
              <w:rPr>
                <w:rFonts w:ascii="Arial Narrow" w:hAnsi="Arial Narrow" w:cs="Calibri"/>
                <w:b/>
                <w:sz w:val="24"/>
                <w:szCs w:val="24"/>
              </w:rPr>
            </w:pPr>
            <w:r w:rsidRPr="00C95FAC">
              <w:rPr>
                <w:rFonts w:ascii="Arial Narrow" w:hAnsi="Arial Narrow" w:cs="Calibri"/>
                <w:b/>
                <w:sz w:val="24"/>
                <w:szCs w:val="24"/>
              </w:rPr>
              <w:t>Teritoriul pe care se desfășoară proiectele</w:t>
            </w:r>
          </w:p>
        </w:tc>
        <w:tc>
          <w:tcPr>
            <w:tcW w:w="2089" w:type="dxa"/>
            <w:shd w:val="clear" w:color="auto" w:fill="D6E3BC" w:themeFill="accent3" w:themeFillTint="66"/>
          </w:tcPr>
          <w:p w:rsidR="00CB6F18" w:rsidRPr="00C95FAC" w:rsidRDefault="00CB6F18" w:rsidP="00C10809">
            <w:pPr>
              <w:autoSpaceDE w:val="0"/>
              <w:autoSpaceDN w:val="0"/>
              <w:adjustRightInd w:val="0"/>
              <w:jc w:val="center"/>
              <w:rPr>
                <w:rFonts w:ascii="Arial Narrow" w:hAnsi="Arial Narrow" w:cs="Calibri"/>
                <w:b/>
                <w:sz w:val="24"/>
                <w:szCs w:val="24"/>
              </w:rPr>
            </w:pPr>
            <w:r w:rsidRPr="00C95FAC">
              <w:rPr>
                <w:rFonts w:ascii="Arial Narrow" w:hAnsi="Arial Narrow" w:cs="Calibri"/>
                <w:b/>
                <w:sz w:val="24"/>
                <w:szCs w:val="24"/>
              </w:rPr>
              <w:t>Coordonatorii proiectelor teritoriale integrate</w:t>
            </w:r>
          </w:p>
        </w:tc>
      </w:tr>
      <w:tr w:rsidR="00CB6F18" w:rsidRPr="00C95FAC" w:rsidTr="00CB6F18">
        <w:tc>
          <w:tcPr>
            <w:tcW w:w="391" w:type="dxa"/>
            <w:shd w:val="clear" w:color="auto" w:fill="C6D9F1" w:themeFill="text2" w:themeFillTint="33"/>
          </w:tcPr>
          <w:p w:rsidR="00CB6F18" w:rsidRPr="00C95FAC" w:rsidRDefault="00CB6F18" w:rsidP="00C10809">
            <w:pPr>
              <w:autoSpaceDE w:val="0"/>
              <w:autoSpaceDN w:val="0"/>
              <w:adjustRightInd w:val="0"/>
              <w:jc w:val="center"/>
              <w:rPr>
                <w:rFonts w:ascii="Arial Narrow" w:hAnsi="Arial Narrow" w:cs="Calibri"/>
                <w:b/>
                <w:sz w:val="24"/>
                <w:szCs w:val="24"/>
              </w:rPr>
            </w:pPr>
          </w:p>
        </w:tc>
        <w:tc>
          <w:tcPr>
            <w:tcW w:w="8115" w:type="dxa"/>
            <w:shd w:val="clear" w:color="auto" w:fill="C6D9F1" w:themeFill="text2" w:themeFillTint="33"/>
          </w:tcPr>
          <w:p w:rsidR="00CB6F18" w:rsidRPr="00C95FAC" w:rsidRDefault="00CB6F18" w:rsidP="00CB6F18">
            <w:pPr>
              <w:autoSpaceDE w:val="0"/>
              <w:autoSpaceDN w:val="0"/>
              <w:adjustRightInd w:val="0"/>
              <w:rPr>
                <w:rFonts w:ascii="Arial Narrow" w:hAnsi="Arial Narrow" w:cs="Calibri"/>
                <w:b/>
                <w:sz w:val="24"/>
                <w:szCs w:val="24"/>
              </w:rPr>
            </w:pPr>
          </w:p>
        </w:tc>
        <w:tc>
          <w:tcPr>
            <w:tcW w:w="3686" w:type="dxa"/>
            <w:shd w:val="clear" w:color="auto" w:fill="C6D9F1" w:themeFill="text2" w:themeFillTint="33"/>
          </w:tcPr>
          <w:p w:rsidR="00CB6F18" w:rsidRPr="00C95FAC" w:rsidRDefault="00CB6F18" w:rsidP="00C10809">
            <w:pPr>
              <w:autoSpaceDE w:val="0"/>
              <w:autoSpaceDN w:val="0"/>
              <w:adjustRightInd w:val="0"/>
              <w:jc w:val="center"/>
              <w:rPr>
                <w:rFonts w:ascii="Arial Narrow" w:hAnsi="Arial Narrow" w:cs="Calibri"/>
                <w:b/>
                <w:sz w:val="24"/>
                <w:szCs w:val="24"/>
              </w:rPr>
            </w:pPr>
          </w:p>
        </w:tc>
        <w:tc>
          <w:tcPr>
            <w:tcW w:w="2089" w:type="dxa"/>
            <w:shd w:val="clear" w:color="auto" w:fill="C6D9F1" w:themeFill="text2" w:themeFillTint="33"/>
          </w:tcPr>
          <w:p w:rsidR="00CB6F18" w:rsidRPr="00C95FAC" w:rsidRDefault="00CB6F18" w:rsidP="00C10809">
            <w:pPr>
              <w:autoSpaceDE w:val="0"/>
              <w:autoSpaceDN w:val="0"/>
              <w:adjustRightInd w:val="0"/>
              <w:jc w:val="center"/>
              <w:rPr>
                <w:rFonts w:ascii="Arial Narrow" w:hAnsi="Arial Narrow" w:cs="Calibri"/>
                <w:b/>
                <w:sz w:val="24"/>
                <w:szCs w:val="24"/>
              </w:rPr>
            </w:pPr>
          </w:p>
        </w:tc>
      </w:tr>
      <w:tr w:rsidR="00CB6F18" w:rsidRPr="00C95FAC" w:rsidTr="00CB6F18">
        <w:tc>
          <w:tcPr>
            <w:tcW w:w="391" w:type="dxa"/>
            <w:vMerge w:val="restart"/>
          </w:tcPr>
          <w:p w:rsidR="00CB6F18" w:rsidRPr="00C95FAC" w:rsidRDefault="00CB6F18" w:rsidP="00AB0594">
            <w:pPr>
              <w:autoSpaceDE w:val="0"/>
              <w:autoSpaceDN w:val="0"/>
              <w:adjustRightInd w:val="0"/>
              <w:rPr>
                <w:rFonts w:ascii="Arial Narrow" w:hAnsi="Arial Narrow" w:cs="Calibri"/>
                <w:sz w:val="24"/>
                <w:szCs w:val="24"/>
              </w:rPr>
            </w:pPr>
          </w:p>
        </w:tc>
        <w:tc>
          <w:tcPr>
            <w:tcW w:w="8115" w:type="dxa"/>
          </w:tcPr>
          <w:p w:rsidR="00CB6F18" w:rsidRPr="00C95FAC" w:rsidRDefault="00CB6F18" w:rsidP="00A83E0E">
            <w:pPr>
              <w:pStyle w:val="NoSpacing"/>
              <w:shd w:val="clear" w:color="auto" w:fill="FFFFFF" w:themeFill="background1"/>
              <w:jc w:val="both"/>
              <w:rPr>
                <w:rFonts w:ascii="Arial Narrow" w:hAnsi="Arial Narrow" w:cs="Arial Narrow"/>
                <w:sz w:val="24"/>
                <w:szCs w:val="24"/>
              </w:rPr>
            </w:pPr>
          </w:p>
        </w:tc>
        <w:tc>
          <w:tcPr>
            <w:tcW w:w="3686" w:type="dxa"/>
          </w:tcPr>
          <w:p w:rsidR="00CB6F18" w:rsidRPr="00C95FAC" w:rsidRDefault="00CB6F18" w:rsidP="00AB0594">
            <w:pPr>
              <w:autoSpaceDE w:val="0"/>
              <w:autoSpaceDN w:val="0"/>
              <w:adjustRightInd w:val="0"/>
              <w:rPr>
                <w:rFonts w:ascii="Arial Narrow" w:hAnsi="Arial Narrow" w:cs="Calibri"/>
                <w:sz w:val="24"/>
                <w:szCs w:val="24"/>
              </w:rPr>
            </w:pPr>
          </w:p>
        </w:tc>
        <w:tc>
          <w:tcPr>
            <w:tcW w:w="2089" w:type="dxa"/>
          </w:tcPr>
          <w:p w:rsidR="00CB6F18" w:rsidRPr="00C95FAC" w:rsidRDefault="00CB6F18" w:rsidP="00AB0594">
            <w:pPr>
              <w:autoSpaceDE w:val="0"/>
              <w:autoSpaceDN w:val="0"/>
              <w:adjustRightInd w:val="0"/>
              <w:rPr>
                <w:rFonts w:ascii="Arial Narrow" w:hAnsi="Arial Narrow" w:cs="Calibri"/>
                <w:sz w:val="24"/>
                <w:szCs w:val="24"/>
              </w:rPr>
            </w:pPr>
          </w:p>
        </w:tc>
      </w:tr>
      <w:tr w:rsidR="00CB6F18" w:rsidRPr="00C95FAC" w:rsidTr="00CB6F18">
        <w:tc>
          <w:tcPr>
            <w:tcW w:w="391" w:type="dxa"/>
            <w:vMerge/>
          </w:tcPr>
          <w:p w:rsidR="00CB6F18" w:rsidRPr="00C95FAC" w:rsidRDefault="00CB6F18" w:rsidP="00AB0594">
            <w:pPr>
              <w:autoSpaceDE w:val="0"/>
              <w:autoSpaceDN w:val="0"/>
              <w:adjustRightInd w:val="0"/>
              <w:rPr>
                <w:rFonts w:ascii="Arial Narrow" w:hAnsi="Arial Narrow" w:cs="Calibri"/>
                <w:sz w:val="24"/>
                <w:szCs w:val="24"/>
              </w:rPr>
            </w:pPr>
          </w:p>
        </w:tc>
        <w:tc>
          <w:tcPr>
            <w:tcW w:w="8115" w:type="dxa"/>
          </w:tcPr>
          <w:p w:rsidR="00CB6F18" w:rsidRPr="00C95FAC" w:rsidRDefault="00CB6F18" w:rsidP="00EF511D">
            <w:pPr>
              <w:pStyle w:val="NoSpacing"/>
              <w:shd w:val="clear" w:color="auto" w:fill="FFFFFF" w:themeFill="background1"/>
              <w:jc w:val="both"/>
              <w:rPr>
                <w:rFonts w:ascii="Arial Narrow" w:hAnsi="Arial Narrow" w:cs="Arial Narrow"/>
                <w:bCs/>
                <w:sz w:val="24"/>
                <w:szCs w:val="24"/>
              </w:rPr>
            </w:pPr>
          </w:p>
        </w:tc>
        <w:tc>
          <w:tcPr>
            <w:tcW w:w="3686" w:type="dxa"/>
          </w:tcPr>
          <w:p w:rsidR="00CB6F18" w:rsidRPr="00C95FAC" w:rsidRDefault="00CB6F18" w:rsidP="00AB0594">
            <w:pPr>
              <w:autoSpaceDE w:val="0"/>
              <w:autoSpaceDN w:val="0"/>
              <w:adjustRightInd w:val="0"/>
              <w:rPr>
                <w:rFonts w:ascii="Arial Narrow" w:hAnsi="Arial Narrow" w:cs="Arial Narrow"/>
                <w:sz w:val="24"/>
                <w:szCs w:val="24"/>
              </w:rPr>
            </w:pPr>
          </w:p>
        </w:tc>
        <w:tc>
          <w:tcPr>
            <w:tcW w:w="2089" w:type="dxa"/>
          </w:tcPr>
          <w:p w:rsidR="00CB6F18" w:rsidRPr="00C95FAC" w:rsidRDefault="00CB6F18" w:rsidP="00AB0594">
            <w:pPr>
              <w:autoSpaceDE w:val="0"/>
              <w:autoSpaceDN w:val="0"/>
              <w:adjustRightInd w:val="0"/>
              <w:rPr>
                <w:rFonts w:ascii="Arial Narrow" w:hAnsi="Arial Narrow" w:cs="Arial Narrow"/>
                <w:sz w:val="24"/>
                <w:szCs w:val="24"/>
              </w:rPr>
            </w:pPr>
          </w:p>
        </w:tc>
      </w:tr>
      <w:tr w:rsidR="00CB6F18" w:rsidRPr="00C95FAC" w:rsidTr="00CB6F18">
        <w:tc>
          <w:tcPr>
            <w:tcW w:w="391" w:type="dxa"/>
            <w:vMerge/>
          </w:tcPr>
          <w:p w:rsidR="00CB6F18" w:rsidRPr="00C95FAC" w:rsidRDefault="00CB6F18" w:rsidP="00AB0594">
            <w:pPr>
              <w:autoSpaceDE w:val="0"/>
              <w:autoSpaceDN w:val="0"/>
              <w:adjustRightInd w:val="0"/>
              <w:rPr>
                <w:rFonts w:ascii="Arial Narrow" w:hAnsi="Arial Narrow" w:cs="Calibri"/>
                <w:sz w:val="24"/>
                <w:szCs w:val="24"/>
              </w:rPr>
            </w:pPr>
          </w:p>
        </w:tc>
        <w:tc>
          <w:tcPr>
            <w:tcW w:w="8115" w:type="dxa"/>
          </w:tcPr>
          <w:p w:rsidR="00CB6F18" w:rsidRPr="00C95FAC" w:rsidRDefault="00CB6F18" w:rsidP="00EF511D">
            <w:pPr>
              <w:pStyle w:val="NoSpacing"/>
              <w:shd w:val="clear" w:color="auto" w:fill="FFFFFF" w:themeFill="background1"/>
              <w:jc w:val="both"/>
              <w:rPr>
                <w:rFonts w:ascii="Arial Narrow" w:hAnsi="Arial Narrow" w:cs="Arial Narrow"/>
                <w:bCs/>
                <w:sz w:val="24"/>
                <w:szCs w:val="24"/>
              </w:rPr>
            </w:pPr>
          </w:p>
        </w:tc>
        <w:tc>
          <w:tcPr>
            <w:tcW w:w="3686" w:type="dxa"/>
          </w:tcPr>
          <w:p w:rsidR="00CB6F18" w:rsidRPr="00C95FAC" w:rsidRDefault="00CB6F18" w:rsidP="00AB0594">
            <w:pPr>
              <w:autoSpaceDE w:val="0"/>
              <w:autoSpaceDN w:val="0"/>
              <w:adjustRightInd w:val="0"/>
              <w:rPr>
                <w:rFonts w:ascii="Arial Narrow" w:hAnsi="Arial Narrow" w:cs="Arial Narrow"/>
                <w:sz w:val="24"/>
                <w:szCs w:val="24"/>
              </w:rPr>
            </w:pPr>
          </w:p>
        </w:tc>
        <w:tc>
          <w:tcPr>
            <w:tcW w:w="2089" w:type="dxa"/>
          </w:tcPr>
          <w:p w:rsidR="00CB6F18" w:rsidRPr="00C95FAC" w:rsidRDefault="00CB6F18" w:rsidP="00AB0594">
            <w:pPr>
              <w:autoSpaceDE w:val="0"/>
              <w:autoSpaceDN w:val="0"/>
              <w:adjustRightInd w:val="0"/>
              <w:rPr>
                <w:rFonts w:ascii="Arial Narrow" w:hAnsi="Arial Narrow" w:cs="Arial Narrow"/>
                <w:sz w:val="24"/>
                <w:szCs w:val="24"/>
              </w:rPr>
            </w:pPr>
          </w:p>
        </w:tc>
      </w:tr>
      <w:tr w:rsidR="00CB6F18" w:rsidRPr="00C95FAC" w:rsidTr="00CB6F18">
        <w:tc>
          <w:tcPr>
            <w:tcW w:w="391" w:type="dxa"/>
            <w:vMerge/>
          </w:tcPr>
          <w:p w:rsidR="00CB6F18" w:rsidRPr="00C95FAC" w:rsidRDefault="00CB6F18" w:rsidP="00AB0594">
            <w:pPr>
              <w:autoSpaceDE w:val="0"/>
              <w:autoSpaceDN w:val="0"/>
              <w:adjustRightInd w:val="0"/>
              <w:rPr>
                <w:rFonts w:ascii="Arial Narrow" w:hAnsi="Arial Narrow" w:cs="Calibri"/>
                <w:sz w:val="24"/>
                <w:szCs w:val="24"/>
              </w:rPr>
            </w:pPr>
          </w:p>
        </w:tc>
        <w:tc>
          <w:tcPr>
            <w:tcW w:w="8115" w:type="dxa"/>
          </w:tcPr>
          <w:p w:rsidR="00CB6F18" w:rsidRPr="00C95FAC" w:rsidRDefault="00CB6F18" w:rsidP="00EF511D">
            <w:pPr>
              <w:pStyle w:val="NoSpacing"/>
              <w:shd w:val="clear" w:color="auto" w:fill="FFFFFF" w:themeFill="background1"/>
              <w:jc w:val="both"/>
              <w:rPr>
                <w:rFonts w:ascii="Arial Narrow" w:hAnsi="Arial Narrow" w:cs="Arial Narrow"/>
                <w:bCs/>
                <w:sz w:val="24"/>
                <w:szCs w:val="24"/>
              </w:rPr>
            </w:pPr>
          </w:p>
        </w:tc>
        <w:tc>
          <w:tcPr>
            <w:tcW w:w="3686" w:type="dxa"/>
          </w:tcPr>
          <w:p w:rsidR="00CB6F18" w:rsidRPr="00C95FAC" w:rsidRDefault="00CB6F18" w:rsidP="00AB0594">
            <w:pPr>
              <w:autoSpaceDE w:val="0"/>
              <w:autoSpaceDN w:val="0"/>
              <w:adjustRightInd w:val="0"/>
              <w:rPr>
                <w:rFonts w:ascii="Arial Narrow" w:hAnsi="Arial Narrow" w:cs="Arial Narrow"/>
                <w:bCs/>
                <w:sz w:val="24"/>
                <w:szCs w:val="24"/>
              </w:rPr>
            </w:pPr>
          </w:p>
        </w:tc>
        <w:tc>
          <w:tcPr>
            <w:tcW w:w="2089" w:type="dxa"/>
          </w:tcPr>
          <w:p w:rsidR="00CB6F18" w:rsidRPr="00C95FAC" w:rsidRDefault="00CB6F18" w:rsidP="00AB0594">
            <w:pPr>
              <w:autoSpaceDE w:val="0"/>
              <w:autoSpaceDN w:val="0"/>
              <w:adjustRightInd w:val="0"/>
              <w:rPr>
                <w:rFonts w:ascii="Arial Narrow" w:hAnsi="Arial Narrow" w:cs="Arial Narrow"/>
                <w:sz w:val="24"/>
                <w:szCs w:val="24"/>
              </w:rPr>
            </w:pPr>
          </w:p>
        </w:tc>
      </w:tr>
      <w:tr w:rsidR="00CB6F18" w:rsidRPr="00C95FAC" w:rsidTr="00CB6F18">
        <w:trPr>
          <w:trHeight w:val="77"/>
        </w:trPr>
        <w:tc>
          <w:tcPr>
            <w:tcW w:w="391" w:type="dxa"/>
            <w:vMerge/>
          </w:tcPr>
          <w:p w:rsidR="00CB6F18" w:rsidRPr="00C95FAC" w:rsidRDefault="00CB6F18" w:rsidP="00AB0594">
            <w:pPr>
              <w:autoSpaceDE w:val="0"/>
              <w:autoSpaceDN w:val="0"/>
              <w:adjustRightInd w:val="0"/>
              <w:rPr>
                <w:rFonts w:ascii="Arial Narrow" w:hAnsi="Arial Narrow" w:cs="Calibri"/>
                <w:sz w:val="24"/>
                <w:szCs w:val="24"/>
              </w:rPr>
            </w:pPr>
          </w:p>
        </w:tc>
        <w:tc>
          <w:tcPr>
            <w:tcW w:w="8115" w:type="dxa"/>
          </w:tcPr>
          <w:p w:rsidR="00CB6F18" w:rsidRPr="00C95FAC" w:rsidRDefault="00CB6F18" w:rsidP="00EF511D">
            <w:pPr>
              <w:pStyle w:val="NoSpacing"/>
              <w:shd w:val="clear" w:color="auto" w:fill="FFFFFF" w:themeFill="background1"/>
              <w:jc w:val="both"/>
              <w:rPr>
                <w:rFonts w:ascii="Arial Narrow" w:hAnsi="Arial Narrow" w:cs="Arial Narrow"/>
                <w:bCs/>
                <w:sz w:val="24"/>
                <w:szCs w:val="24"/>
              </w:rPr>
            </w:pPr>
          </w:p>
        </w:tc>
        <w:tc>
          <w:tcPr>
            <w:tcW w:w="3686" w:type="dxa"/>
          </w:tcPr>
          <w:p w:rsidR="00CB6F18" w:rsidRPr="00C95FAC" w:rsidRDefault="00CB6F18" w:rsidP="00AB0594">
            <w:pPr>
              <w:autoSpaceDE w:val="0"/>
              <w:autoSpaceDN w:val="0"/>
              <w:adjustRightInd w:val="0"/>
              <w:rPr>
                <w:rFonts w:ascii="Arial Narrow" w:hAnsi="Arial Narrow" w:cs="Arial Narrow"/>
                <w:bCs/>
                <w:sz w:val="24"/>
                <w:szCs w:val="24"/>
              </w:rPr>
            </w:pPr>
          </w:p>
        </w:tc>
        <w:tc>
          <w:tcPr>
            <w:tcW w:w="2089" w:type="dxa"/>
          </w:tcPr>
          <w:p w:rsidR="00CB6F18" w:rsidRPr="00C95FAC" w:rsidRDefault="00CB6F18" w:rsidP="00AB0594">
            <w:pPr>
              <w:autoSpaceDE w:val="0"/>
              <w:autoSpaceDN w:val="0"/>
              <w:adjustRightInd w:val="0"/>
              <w:rPr>
                <w:rFonts w:ascii="Arial Narrow" w:hAnsi="Arial Narrow" w:cs="Arial Narrow"/>
                <w:sz w:val="24"/>
                <w:szCs w:val="24"/>
              </w:rPr>
            </w:pPr>
          </w:p>
        </w:tc>
      </w:tr>
      <w:tr w:rsidR="00CB6F18" w:rsidRPr="00C95FAC" w:rsidTr="00CB6F18">
        <w:tc>
          <w:tcPr>
            <w:tcW w:w="391" w:type="dxa"/>
            <w:vMerge/>
          </w:tcPr>
          <w:p w:rsidR="00CB6F18" w:rsidRPr="00C95FAC" w:rsidRDefault="00CB6F18" w:rsidP="00AB0594">
            <w:pPr>
              <w:autoSpaceDE w:val="0"/>
              <w:autoSpaceDN w:val="0"/>
              <w:adjustRightInd w:val="0"/>
              <w:rPr>
                <w:rFonts w:ascii="Arial Narrow" w:hAnsi="Arial Narrow" w:cs="Calibri"/>
                <w:sz w:val="24"/>
                <w:szCs w:val="24"/>
              </w:rPr>
            </w:pPr>
          </w:p>
        </w:tc>
        <w:tc>
          <w:tcPr>
            <w:tcW w:w="8115" w:type="dxa"/>
          </w:tcPr>
          <w:p w:rsidR="00CB6F18" w:rsidRPr="00C95FAC" w:rsidRDefault="00CB6F18" w:rsidP="00EF511D">
            <w:pPr>
              <w:pStyle w:val="NoSpacing"/>
              <w:shd w:val="clear" w:color="auto" w:fill="FFFFFF" w:themeFill="background1"/>
              <w:jc w:val="both"/>
              <w:rPr>
                <w:rFonts w:ascii="Arial Narrow" w:hAnsi="Arial Narrow" w:cs="Arial Narrow"/>
                <w:bCs/>
                <w:sz w:val="24"/>
                <w:szCs w:val="24"/>
              </w:rPr>
            </w:pPr>
          </w:p>
        </w:tc>
        <w:tc>
          <w:tcPr>
            <w:tcW w:w="3686" w:type="dxa"/>
          </w:tcPr>
          <w:p w:rsidR="00CB6F18" w:rsidRPr="00C95FAC" w:rsidRDefault="00CB6F18" w:rsidP="00AB0594">
            <w:pPr>
              <w:autoSpaceDE w:val="0"/>
              <w:autoSpaceDN w:val="0"/>
              <w:adjustRightInd w:val="0"/>
              <w:rPr>
                <w:rFonts w:ascii="Arial Narrow" w:hAnsi="Arial Narrow" w:cs="Arial Narrow"/>
                <w:bCs/>
                <w:sz w:val="24"/>
                <w:szCs w:val="24"/>
              </w:rPr>
            </w:pPr>
          </w:p>
        </w:tc>
        <w:tc>
          <w:tcPr>
            <w:tcW w:w="2089" w:type="dxa"/>
          </w:tcPr>
          <w:p w:rsidR="00CB6F18" w:rsidRPr="00C95FAC" w:rsidRDefault="00CB6F18" w:rsidP="00AB0594">
            <w:pPr>
              <w:autoSpaceDE w:val="0"/>
              <w:autoSpaceDN w:val="0"/>
              <w:adjustRightInd w:val="0"/>
              <w:rPr>
                <w:rFonts w:ascii="Arial Narrow" w:hAnsi="Arial Narrow" w:cs="Arial Narrow"/>
                <w:sz w:val="24"/>
                <w:szCs w:val="24"/>
              </w:rPr>
            </w:pPr>
          </w:p>
        </w:tc>
      </w:tr>
    </w:tbl>
    <w:p w:rsidR="000A5578" w:rsidRPr="00C95FAC" w:rsidRDefault="000A5578" w:rsidP="00AB0594">
      <w:pPr>
        <w:autoSpaceDE w:val="0"/>
        <w:autoSpaceDN w:val="0"/>
        <w:adjustRightInd w:val="0"/>
        <w:spacing w:after="0" w:line="240" w:lineRule="auto"/>
        <w:rPr>
          <w:rFonts w:ascii="Arial Narrow" w:hAnsi="Arial Narrow" w:cs="Calibri"/>
          <w:sz w:val="24"/>
          <w:szCs w:val="24"/>
        </w:rPr>
      </w:pPr>
    </w:p>
    <w:p w:rsidR="00FF420E" w:rsidRPr="00C95FAC" w:rsidRDefault="00FF420E" w:rsidP="00AB0594">
      <w:pPr>
        <w:autoSpaceDE w:val="0"/>
        <w:autoSpaceDN w:val="0"/>
        <w:adjustRightInd w:val="0"/>
        <w:spacing w:after="0" w:line="240" w:lineRule="auto"/>
        <w:rPr>
          <w:rFonts w:ascii="Arial Narrow" w:hAnsi="Arial Narrow" w:cs="Calibri"/>
          <w:sz w:val="24"/>
          <w:szCs w:val="24"/>
        </w:rPr>
      </w:pPr>
    </w:p>
    <w:p w:rsidR="00A71E17" w:rsidRPr="00C95FAC" w:rsidRDefault="00A71E17" w:rsidP="00A71E17">
      <w:pPr>
        <w:shd w:val="clear" w:color="auto" w:fill="FFFFFF" w:themeFill="background1"/>
        <w:autoSpaceDE w:val="0"/>
        <w:autoSpaceDN w:val="0"/>
        <w:adjustRightInd w:val="0"/>
        <w:spacing w:after="0" w:line="240" w:lineRule="auto"/>
        <w:rPr>
          <w:rFonts w:ascii="Arial Narrow" w:hAnsi="Arial Narrow" w:cs="Calibri"/>
          <w:sz w:val="24"/>
          <w:szCs w:val="24"/>
        </w:rPr>
      </w:pPr>
    </w:p>
    <w:p w:rsidR="00C23832" w:rsidRPr="00C95FAC" w:rsidRDefault="00C23832" w:rsidP="00A71E17">
      <w:pPr>
        <w:shd w:val="clear" w:color="auto" w:fill="FFFFFF" w:themeFill="background1"/>
        <w:autoSpaceDE w:val="0"/>
        <w:autoSpaceDN w:val="0"/>
        <w:adjustRightInd w:val="0"/>
        <w:spacing w:after="0" w:line="240" w:lineRule="auto"/>
        <w:rPr>
          <w:rFonts w:ascii="Arial Narrow" w:hAnsi="Arial Narrow" w:cs="Calibri"/>
          <w:sz w:val="24"/>
          <w:szCs w:val="24"/>
        </w:rPr>
        <w:sectPr w:rsidR="00C23832" w:rsidRPr="00C95FAC" w:rsidSect="0095772F">
          <w:pgSz w:w="16838" w:h="11906" w:orient="landscape"/>
          <w:pgMar w:top="851" w:right="3317" w:bottom="851" w:left="3317" w:header="709" w:footer="709" w:gutter="0"/>
          <w:cols w:space="567"/>
          <w:docGrid w:linePitch="360"/>
        </w:sectPr>
      </w:pPr>
    </w:p>
    <w:p w:rsidR="00F15FD6" w:rsidRPr="00C95FAC" w:rsidRDefault="00F15FD6" w:rsidP="00F15FD6">
      <w:pPr>
        <w:pStyle w:val="ListParagraph"/>
        <w:numPr>
          <w:ilvl w:val="1"/>
          <w:numId w:val="6"/>
        </w:numPr>
        <w:spacing w:after="0" w:line="240" w:lineRule="auto"/>
        <w:rPr>
          <w:rFonts w:ascii="Arial Narrow" w:hAnsi="Arial Narrow"/>
          <w:b/>
          <w:sz w:val="24"/>
          <w:szCs w:val="24"/>
        </w:rPr>
      </w:pPr>
      <w:r w:rsidRPr="00C95FAC">
        <w:rPr>
          <w:rFonts w:ascii="Arial Narrow" w:hAnsi="Arial Narrow"/>
          <w:b/>
          <w:sz w:val="24"/>
          <w:szCs w:val="24"/>
        </w:rPr>
        <w:lastRenderedPageBreak/>
        <w:t>Scopul procesului de prioritizare</w:t>
      </w:r>
    </w:p>
    <w:p w:rsidR="002D6211" w:rsidRPr="00C95FAC" w:rsidRDefault="00640669" w:rsidP="002D6211">
      <w:pPr>
        <w:spacing w:after="0" w:line="240" w:lineRule="auto"/>
        <w:rPr>
          <w:rFonts w:ascii="Arial Narrow" w:hAnsi="Arial Narrow"/>
          <w:sz w:val="24"/>
          <w:szCs w:val="24"/>
        </w:rPr>
      </w:pPr>
      <w:r w:rsidRPr="00C95FAC">
        <w:rPr>
          <w:rFonts w:ascii="Arial Narrow" w:hAnsi="Arial Narrow"/>
          <w:sz w:val="24"/>
          <w:szCs w:val="24"/>
        </w:rPr>
        <w:t xml:space="preserve">Procedurile de prioritizare au ca scop organizarea transparentă a fundamentării tehnice a deciziei privind </w:t>
      </w:r>
      <w:r w:rsidR="00CD00A9" w:rsidRPr="00C95FAC">
        <w:rPr>
          <w:rFonts w:ascii="Arial Narrow" w:hAnsi="Arial Narrow"/>
          <w:sz w:val="24"/>
          <w:szCs w:val="24"/>
        </w:rPr>
        <w:t xml:space="preserve">ordonarea </w:t>
      </w:r>
      <w:r w:rsidR="00F617A1" w:rsidRPr="00C95FAC">
        <w:rPr>
          <w:rFonts w:ascii="Arial Narrow" w:hAnsi="Arial Narrow"/>
          <w:sz w:val="24"/>
          <w:szCs w:val="24"/>
        </w:rPr>
        <w:t xml:space="preserve">și implementarea </w:t>
      </w:r>
      <w:r w:rsidR="00CD00A9" w:rsidRPr="00C95FAC">
        <w:rPr>
          <w:rFonts w:ascii="Arial Narrow" w:hAnsi="Arial Narrow"/>
          <w:sz w:val="24"/>
          <w:szCs w:val="24"/>
        </w:rPr>
        <w:t>proiectelor</w:t>
      </w:r>
      <w:r w:rsidR="00F617A1" w:rsidRPr="00C95FAC">
        <w:rPr>
          <w:rFonts w:ascii="Arial Narrow" w:hAnsi="Arial Narrow"/>
          <w:sz w:val="24"/>
          <w:szCs w:val="24"/>
        </w:rPr>
        <w:t xml:space="preserve"> teritoriale integrate care constituie substanța Programului-Cadru de implementare a Strategiei </w:t>
      </w:r>
      <w:r w:rsidR="0095431B" w:rsidRPr="00C95FAC">
        <w:rPr>
          <w:rFonts w:ascii="Arial Narrow" w:hAnsi="Arial Narrow"/>
          <w:sz w:val="24"/>
          <w:szCs w:val="24"/>
        </w:rPr>
        <w:t>Spatiale a Orasului Iernut</w:t>
      </w:r>
      <w:r w:rsidR="00F617A1" w:rsidRPr="00C95FAC">
        <w:rPr>
          <w:rFonts w:ascii="Arial Narrow" w:hAnsi="Arial Narrow"/>
          <w:sz w:val="24"/>
          <w:szCs w:val="24"/>
        </w:rPr>
        <w:t>.</w:t>
      </w:r>
    </w:p>
    <w:p w:rsidR="002D6211" w:rsidRPr="00C95FAC" w:rsidRDefault="002D6211" w:rsidP="002D6211">
      <w:pPr>
        <w:spacing w:after="0" w:line="240" w:lineRule="auto"/>
        <w:rPr>
          <w:rFonts w:ascii="Arial Narrow" w:hAnsi="Arial Narrow"/>
          <w:sz w:val="24"/>
          <w:szCs w:val="24"/>
        </w:rPr>
      </w:pPr>
    </w:p>
    <w:p w:rsidR="00B01789" w:rsidRPr="00C95FAC" w:rsidRDefault="00B01789" w:rsidP="00F15FD6">
      <w:pPr>
        <w:pStyle w:val="ListParagraph"/>
        <w:numPr>
          <w:ilvl w:val="1"/>
          <w:numId w:val="6"/>
        </w:numPr>
        <w:spacing w:after="0" w:line="240" w:lineRule="auto"/>
        <w:rPr>
          <w:rFonts w:ascii="Arial Narrow" w:hAnsi="Arial Narrow"/>
          <w:b/>
          <w:sz w:val="24"/>
          <w:szCs w:val="24"/>
        </w:rPr>
      </w:pPr>
      <w:r w:rsidRPr="00C95FAC">
        <w:rPr>
          <w:rFonts w:ascii="Arial Narrow" w:hAnsi="Arial Narrow"/>
          <w:b/>
          <w:sz w:val="24"/>
          <w:szCs w:val="24"/>
        </w:rPr>
        <w:t xml:space="preserve">Caracteristicile proiectelor </w:t>
      </w:r>
    </w:p>
    <w:p w:rsidR="00F15FD6" w:rsidRPr="00C95FAC" w:rsidRDefault="00F15FD6" w:rsidP="00F15FD6">
      <w:pPr>
        <w:autoSpaceDE w:val="0"/>
        <w:autoSpaceDN w:val="0"/>
        <w:adjustRightInd w:val="0"/>
        <w:spacing w:after="0" w:line="240" w:lineRule="auto"/>
        <w:rPr>
          <w:rFonts w:ascii="Arial Narrow" w:hAnsi="Arial Narrow" w:cs="Calibri"/>
          <w:sz w:val="24"/>
          <w:szCs w:val="24"/>
        </w:rPr>
      </w:pPr>
      <w:r w:rsidRPr="00C95FAC">
        <w:rPr>
          <w:rFonts w:ascii="Arial Narrow" w:hAnsi="Arial Narrow" w:cs="Calibri"/>
          <w:b/>
          <w:i/>
          <w:sz w:val="24"/>
          <w:szCs w:val="24"/>
        </w:rPr>
        <w:t>Obiectivele generale ale procesului de</w:t>
      </w:r>
      <w:r w:rsidR="00992EEE" w:rsidRPr="00C95FAC">
        <w:rPr>
          <w:rFonts w:ascii="Arial Narrow" w:hAnsi="Arial Narrow" w:cs="Calibri"/>
          <w:b/>
          <w:i/>
          <w:sz w:val="24"/>
          <w:szCs w:val="24"/>
        </w:rPr>
        <w:t xml:space="preserve"> prioritizare a proiectelor</w:t>
      </w:r>
      <w:r w:rsidR="00992EEE" w:rsidRPr="00C95FAC">
        <w:rPr>
          <w:rFonts w:ascii="Arial Narrow" w:hAnsi="Arial Narrow" w:cs="Calibri"/>
          <w:sz w:val="24"/>
          <w:szCs w:val="24"/>
        </w:rPr>
        <w:t xml:space="preserve"> au</w:t>
      </w:r>
      <w:r w:rsidRPr="00C95FAC">
        <w:rPr>
          <w:rFonts w:ascii="Arial Narrow" w:hAnsi="Arial Narrow" w:cs="Calibri"/>
          <w:sz w:val="24"/>
          <w:szCs w:val="24"/>
        </w:rPr>
        <w:t xml:space="preserve"> în vedere următoarele aspecte:    </w:t>
      </w:r>
    </w:p>
    <w:p w:rsidR="00F15FD6" w:rsidRPr="00C95FAC" w:rsidRDefault="00F15FD6" w:rsidP="00992EEE">
      <w:pPr>
        <w:pStyle w:val="ListParagraph"/>
        <w:numPr>
          <w:ilvl w:val="1"/>
          <w:numId w:val="1"/>
        </w:numPr>
        <w:autoSpaceDE w:val="0"/>
        <w:autoSpaceDN w:val="0"/>
        <w:adjustRightInd w:val="0"/>
        <w:spacing w:after="0" w:line="240" w:lineRule="auto"/>
        <w:ind w:left="709" w:hanging="283"/>
        <w:rPr>
          <w:rFonts w:ascii="Arial Narrow" w:hAnsi="Arial Narrow" w:cs="Calibri"/>
          <w:sz w:val="24"/>
          <w:szCs w:val="24"/>
        </w:rPr>
      </w:pPr>
      <w:r w:rsidRPr="00C95FAC">
        <w:rPr>
          <w:rFonts w:ascii="Arial Narrow" w:hAnsi="Arial Narrow" w:cs="Calibri"/>
          <w:sz w:val="24"/>
          <w:szCs w:val="24"/>
        </w:rPr>
        <w:t xml:space="preserve">Identificarea proiectelor relevante </w:t>
      </w:r>
    </w:p>
    <w:p w:rsidR="00F15FD6" w:rsidRPr="00C95FAC" w:rsidRDefault="00F15FD6" w:rsidP="00992EEE">
      <w:pPr>
        <w:pStyle w:val="ListParagraph"/>
        <w:numPr>
          <w:ilvl w:val="1"/>
          <w:numId w:val="1"/>
        </w:numPr>
        <w:autoSpaceDE w:val="0"/>
        <w:autoSpaceDN w:val="0"/>
        <w:adjustRightInd w:val="0"/>
        <w:spacing w:after="0" w:line="240" w:lineRule="auto"/>
        <w:ind w:left="709" w:hanging="283"/>
        <w:rPr>
          <w:rFonts w:ascii="Arial Narrow" w:hAnsi="Arial Narrow" w:cs="Calibri"/>
          <w:sz w:val="24"/>
          <w:szCs w:val="24"/>
        </w:rPr>
      </w:pPr>
      <w:r w:rsidRPr="00C95FAC">
        <w:rPr>
          <w:rFonts w:ascii="Arial Narrow" w:hAnsi="Arial Narrow" w:cs="Calibri"/>
          <w:sz w:val="24"/>
          <w:szCs w:val="24"/>
        </w:rPr>
        <w:t xml:space="preserve">Alinierea portofoliului proiectelor de investiții în continuare, precum şi a investițiilor noi ce se finanțează din fonduri publice cu prioritățile de dezvoltare ale </w:t>
      </w:r>
      <w:r w:rsidR="0095431B" w:rsidRPr="00C95FAC">
        <w:rPr>
          <w:rFonts w:ascii="Arial Narrow" w:hAnsi="Arial Narrow" w:cs="Calibri"/>
          <w:sz w:val="24"/>
          <w:szCs w:val="24"/>
        </w:rPr>
        <w:t>Orasului Iernut</w:t>
      </w:r>
      <w:r w:rsidRPr="00C95FAC">
        <w:rPr>
          <w:rFonts w:ascii="Arial Narrow" w:hAnsi="Arial Narrow" w:cs="Calibri"/>
          <w:sz w:val="24"/>
          <w:szCs w:val="24"/>
        </w:rPr>
        <w:t xml:space="preserve"> care, la rândul lor, sunt corelate cu prioritățile</w:t>
      </w:r>
      <w:r w:rsidR="0095431B" w:rsidRPr="00C95FAC">
        <w:rPr>
          <w:rFonts w:ascii="Arial Narrow" w:hAnsi="Arial Narrow" w:cs="Calibri"/>
          <w:sz w:val="24"/>
          <w:szCs w:val="24"/>
        </w:rPr>
        <w:t xml:space="preserve"> judetene,</w:t>
      </w:r>
      <w:r w:rsidRPr="00C95FAC">
        <w:rPr>
          <w:rFonts w:ascii="Arial Narrow" w:hAnsi="Arial Narrow" w:cs="Calibri"/>
          <w:sz w:val="24"/>
          <w:szCs w:val="24"/>
        </w:rPr>
        <w:t xml:space="preserve"> regionale, naționale, europene;</w:t>
      </w:r>
    </w:p>
    <w:p w:rsidR="00F15FD6" w:rsidRPr="00C95FAC" w:rsidRDefault="00F15FD6" w:rsidP="00992EEE">
      <w:pPr>
        <w:pStyle w:val="ListParagraph"/>
        <w:numPr>
          <w:ilvl w:val="1"/>
          <w:numId w:val="1"/>
        </w:numPr>
        <w:autoSpaceDE w:val="0"/>
        <w:autoSpaceDN w:val="0"/>
        <w:adjustRightInd w:val="0"/>
        <w:spacing w:after="0" w:line="240" w:lineRule="auto"/>
        <w:ind w:left="709" w:hanging="283"/>
        <w:rPr>
          <w:rFonts w:ascii="Arial Narrow" w:hAnsi="Arial Narrow" w:cs="Calibri"/>
          <w:sz w:val="24"/>
          <w:szCs w:val="24"/>
        </w:rPr>
      </w:pPr>
      <w:r w:rsidRPr="00C95FAC">
        <w:rPr>
          <w:rFonts w:ascii="Arial Narrow" w:hAnsi="Arial Narrow" w:cs="Calibri"/>
          <w:sz w:val="24"/>
          <w:szCs w:val="24"/>
        </w:rPr>
        <w:t>Asigurarea includerii în cadrul listei de proiecte finanțate din fonduri publice a celor cu beneficii economice şi sociale ridicate.</w:t>
      </w:r>
    </w:p>
    <w:p w:rsidR="00F15FD6" w:rsidRPr="00C95FAC" w:rsidRDefault="00F15FD6" w:rsidP="00F15FD6">
      <w:pPr>
        <w:autoSpaceDE w:val="0"/>
        <w:autoSpaceDN w:val="0"/>
        <w:adjustRightInd w:val="0"/>
        <w:spacing w:after="0" w:line="240" w:lineRule="auto"/>
        <w:rPr>
          <w:rFonts w:ascii="Arial Narrow" w:hAnsi="Arial Narrow" w:cs="Calibri"/>
          <w:sz w:val="24"/>
          <w:szCs w:val="24"/>
        </w:rPr>
      </w:pPr>
    </w:p>
    <w:p w:rsidR="00F15FD6" w:rsidRPr="00C95FAC" w:rsidRDefault="00F15FD6" w:rsidP="00F15FD6">
      <w:pPr>
        <w:autoSpaceDE w:val="0"/>
        <w:autoSpaceDN w:val="0"/>
        <w:adjustRightInd w:val="0"/>
        <w:spacing w:after="0" w:line="240" w:lineRule="auto"/>
        <w:rPr>
          <w:rFonts w:ascii="Arial Narrow" w:hAnsi="Arial Narrow" w:cs="Calibri"/>
          <w:sz w:val="24"/>
          <w:szCs w:val="24"/>
        </w:rPr>
      </w:pPr>
      <w:r w:rsidRPr="00C95FAC">
        <w:rPr>
          <w:rFonts w:ascii="Arial Narrow" w:hAnsi="Arial Narrow" w:cs="Calibri"/>
          <w:b/>
          <w:i/>
          <w:sz w:val="24"/>
          <w:szCs w:val="24"/>
        </w:rPr>
        <w:t>Obiectivele specifice</w:t>
      </w:r>
      <w:r w:rsidRPr="00C95FAC">
        <w:rPr>
          <w:rFonts w:ascii="Arial Narrow" w:hAnsi="Arial Narrow" w:cs="Calibri"/>
          <w:sz w:val="24"/>
          <w:szCs w:val="24"/>
        </w:rPr>
        <w:t xml:space="preserve"> ale prevederilor prezentului capitol constau în:</w:t>
      </w:r>
    </w:p>
    <w:p w:rsidR="00F15FD6" w:rsidRPr="00C95FAC" w:rsidRDefault="00CD00A9" w:rsidP="00992EEE">
      <w:pPr>
        <w:pStyle w:val="ListParagraph"/>
        <w:numPr>
          <w:ilvl w:val="0"/>
          <w:numId w:val="16"/>
        </w:numPr>
        <w:autoSpaceDE w:val="0"/>
        <w:autoSpaceDN w:val="0"/>
        <w:adjustRightInd w:val="0"/>
        <w:spacing w:after="0" w:line="240" w:lineRule="auto"/>
        <w:rPr>
          <w:rFonts w:ascii="Arial Narrow" w:hAnsi="Arial Narrow" w:cs="Calibri"/>
          <w:sz w:val="24"/>
          <w:szCs w:val="24"/>
        </w:rPr>
      </w:pPr>
      <w:r w:rsidRPr="00C95FAC">
        <w:rPr>
          <w:rFonts w:ascii="Arial Narrow" w:hAnsi="Arial Narrow" w:cs="Calibri"/>
          <w:sz w:val="24"/>
          <w:szCs w:val="24"/>
        </w:rPr>
        <w:t xml:space="preserve">Crearea unui sistem care să gestioneze investițiile </w:t>
      </w:r>
      <w:r w:rsidR="00992EEE" w:rsidRPr="00C95FAC">
        <w:rPr>
          <w:rFonts w:ascii="Arial Narrow" w:hAnsi="Arial Narrow" w:cs="Calibri"/>
          <w:sz w:val="24"/>
          <w:szCs w:val="24"/>
        </w:rPr>
        <w:t>din cadrul programului-cadru de implementare a strategiei</w:t>
      </w:r>
      <w:r w:rsidR="00F15FD6" w:rsidRPr="00C95FAC">
        <w:rPr>
          <w:rFonts w:ascii="Arial Narrow" w:hAnsi="Arial Narrow" w:cs="Calibri"/>
          <w:sz w:val="24"/>
          <w:szCs w:val="24"/>
        </w:rPr>
        <w:t>, stabilind paşii de urmat înprioritizarea acestora;</w:t>
      </w:r>
    </w:p>
    <w:p w:rsidR="00F15FD6" w:rsidRPr="00C95FAC" w:rsidRDefault="00CD00A9" w:rsidP="00992EEE">
      <w:pPr>
        <w:pStyle w:val="ListParagraph"/>
        <w:numPr>
          <w:ilvl w:val="0"/>
          <w:numId w:val="16"/>
        </w:numPr>
        <w:autoSpaceDE w:val="0"/>
        <w:autoSpaceDN w:val="0"/>
        <w:adjustRightInd w:val="0"/>
        <w:spacing w:after="0" w:line="240" w:lineRule="auto"/>
        <w:rPr>
          <w:rFonts w:ascii="Arial Narrow" w:hAnsi="Arial Narrow" w:cs="Calibri"/>
          <w:sz w:val="24"/>
          <w:szCs w:val="24"/>
        </w:rPr>
      </w:pPr>
      <w:r w:rsidRPr="00C95FAC">
        <w:rPr>
          <w:rFonts w:ascii="Arial Narrow" w:hAnsi="Arial Narrow" w:cs="Calibri"/>
          <w:sz w:val="24"/>
          <w:szCs w:val="24"/>
        </w:rPr>
        <w:t>Asigurarea faptului că proiectele individuale respectă obiectivele generale urmărite şi că</w:t>
      </w:r>
      <w:r w:rsidR="00F15FD6" w:rsidRPr="00C95FAC">
        <w:rPr>
          <w:rFonts w:ascii="Arial Narrow" w:hAnsi="Arial Narrow" w:cs="Calibri"/>
          <w:sz w:val="24"/>
          <w:szCs w:val="24"/>
        </w:rPr>
        <w:t>realizarea acestora poate fi efectuată în intervalul de timp prevăzut şi în limita fondurilor previzionate;</w:t>
      </w:r>
    </w:p>
    <w:p w:rsidR="00F15FD6" w:rsidRPr="00C95FAC" w:rsidRDefault="00CD00A9" w:rsidP="00992EEE">
      <w:pPr>
        <w:pStyle w:val="ListParagraph"/>
        <w:numPr>
          <w:ilvl w:val="0"/>
          <w:numId w:val="16"/>
        </w:numPr>
        <w:autoSpaceDE w:val="0"/>
        <w:autoSpaceDN w:val="0"/>
        <w:adjustRightInd w:val="0"/>
        <w:spacing w:after="0" w:line="240" w:lineRule="auto"/>
        <w:rPr>
          <w:rFonts w:ascii="Arial Narrow" w:hAnsi="Arial Narrow" w:cs="Calibri"/>
          <w:sz w:val="24"/>
          <w:szCs w:val="24"/>
        </w:rPr>
      </w:pPr>
      <w:r w:rsidRPr="00C95FAC">
        <w:rPr>
          <w:rFonts w:ascii="Arial Narrow" w:hAnsi="Arial Narrow" w:cs="Calibri"/>
          <w:sz w:val="24"/>
          <w:szCs w:val="24"/>
        </w:rPr>
        <w:t xml:space="preserve">Asigurarea că </w:t>
      </w:r>
      <w:r w:rsidR="00F15FD6" w:rsidRPr="00C95FAC">
        <w:rPr>
          <w:rFonts w:ascii="Arial Narrow" w:hAnsi="Arial Narrow" w:cs="Calibri"/>
          <w:sz w:val="24"/>
          <w:szCs w:val="24"/>
        </w:rPr>
        <w:t>proiectele ce urmează a fi finanțate în urma prioritizării se încadrează în resurselebugetare prevăzute pentru fiecare an şi în strategia fiscal</w:t>
      </w:r>
      <w:r w:rsidR="00F15FD6" w:rsidRPr="00C95FAC">
        <w:rPr>
          <w:rFonts w:ascii="Cambria Math" w:hAnsi="Cambria Math" w:cs="Cambria Math"/>
          <w:sz w:val="24"/>
          <w:szCs w:val="24"/>
        </w:rPr>
        <w:t>‐</w:t>
      </w:r>
      <w:r w:rsidR="00F15FD6" w:rsidRPr="00C95FAC">
        <w:rPr>
          <w:rFonts w:ascii="Arial Narrow" w:hAnsi="Arial Narrow" w:cs="Calibri"/>
          <w:sz w:val="24"/>
          <w:szCs w:val="24"/>
        </w:rPr>
        <w:t>bugetar</w:t>
      </w:r>
      <w:r w:rsidR="00F15FD6" w:rsidRPr="00C95FAC">
        <w:rPr>
          <w:rFonts w:ascii="Arial Narrow" w:hAnsi="Arial Narrow" w:cs="Arial Narrow"/>
          <w:sz w:val="24"/>
          <w:szCs w:val="24"/>
        </w:rPr>
        <w:t>ă</w:t>
      </w:r>
      <w:r w:rsidR="00992EEE" w:rsidRPr="00C95FAC">
        <w:rPr>
          <w:rFonts w:ascii="Arial Narrow" w:hAnsi="Arial Narrow" w:cs="Calibri"/>
          <w:sz w:val="24"/>
          <w:szCs w:val="24"/>
        </w:rPr>
        <w:t xml:space="preserve"> a autorităților locale, respectiv a celorlalți actori implicați</w:t>
      </w:r>
      <w:r w:rsidR="00F15FD6" w:rsidRPr="00C95FAC">
        <w:rPr>
          <w:rFonts w:ascii="Arial Narrow" w:hAnsi="Arial Narrow" w:cs="Calibri"/>
          <w:sz w:val="24"/>
          <w:szCs w:val="24"/>
        </w:rPr>
        <w:t>;</w:t>
      </w:r>
    </w:p>
    <w:p w:rsidR="00F15FD6" w:rsidRPr="00C95FAC" w:rsidRDefault="00CD00A9" w:rsidP="00992EEE">
      <w:pPr>
        <w:pStyle w:val="ListParagraph"/>
        <w:numPr>
          <w:ilvl w:val="0"/>
          <w:numId w:val="16"/>
        </w:numPr>
        <w:autoSpaceDE w:val="0"/>
        <w:autoSpaceDN w:val="0"/>
        <w:adjustRightInd w:val="0"/>
        <w:spacing w:after="0" w:line="240" w:lineRule="auto"/>
        <w:rPr>
          <w:rFonts w:ascii="Arial Narrow" w:hAnsi="Arial Narrow" w:cs="Calibri"/>
          <w:sz w:val="24"/>
          <w:szCs w:val="24"/>
        </w:rPr>
      </w:pPr>
      <w:r w:rsidRPr="00C95FAC">
        <w:rPr>
          <w:rFonts w:ascii="Arial Narrow" w:hAnsi="Arial Narrow" w:cs="Calibri"/>
          <w:sz w:val="24"/>
          <w:szCs w:val="24"/>
        </w:rPr>
        <w:t>Reducerea întârzierilor în implementarea proiectelor, asigurându</w:t>
      </w:r>
      <w:r w:rsidR="00F15FD6" w:rsidRPr="00C95FAC">
        <w:rPr>
          <w:rFonts w:ascii="Cambria Math" w:hAnsi="Cambria Math" w:cs="Cambria Math"/>
          <w:sz w:val="24"/>
          <w:szCs w:val="24"/>
        </w:rPr>
        <w:t>‐</w:t>
      </w:r>
      <w:r w:rsidR="00F15FD6" w:rsidRPr="00C95FAC">
        <w:rPr>
          <w:rFonts w:ascii="Arial Narrow" w:hAnsi="Arial Narrow" w:cs="Calibri"/>
          <w:sz w:val="24"/>
          <w:szCs w:val="24"/>
        </w:rPr>
        <w:t>se c</w:t>
      </w:r>
      <w:r w:rsidR="00F15FD6" w:rsidRPr="00C95FAC">
        <w:rPr>
          <w:rFonts w:ascii="Arial Narrow" w:hAnsi="Arial Narrow" w:cs="Arial Narrow"/>
          <w:sz w:val="24"/>
          <w:szCs w:val="24"/>
        </w:rPr>
        <w:t>ă</w:t>
      </w:r>
      <w:r w:rsidR="00F15FD6" w:rsidRPr="00C95FAC">
        <w:rPr>
          <w:rFonts w:ascii="Arial Narrow" w:hAnsi="Arial Narrow" w:cs="Calibri"/>
          <w:sz w:val="24"/>
          <w:szCs w:val="24"/>
        </w:rPr>
        <w:t xml:space="preserve"> acestea vor fi finalizateconform duratelor de realizare aprobate;</w:t>
      </w:r>
    </w:p>
    <w:p w:rsidR="00F15FD6" w:rsidRPr="00C95FAC" w:rsidRDefault="00CD00A9" w:rsidP="00992EEE">
      <w:pPr>
        <w:pStyle w:val="ListParagraph"/>
        <w:numPr>
          <w:ilvl w:val="0"/>
          <w:numId w:val="16"/>
        </w:numPr>
        <w:autoSpaceDE w:val="0"/>
        <w:autoSpaceDN w:val="0"/>
        <w:adjustRightInd w:val="0"/>
        <w:spacing w:after="0" w:line="240" w:lineRule="auto"/>
        <w:rPr>
          <w:rFonts w:ascii="Arial Narrow" w:hAnsi="Arial Narrow" w:cs="Calibri"/>
          <w:sz w:val="24"/>
          <w:szCs w:val="24"/>
        </w:rPr>
      </w:pPr>
      <w:r w:rsidRPr="00C95FAC">
        <w:rPr>
          <w:rFonts w:ascii="Arial Narrow" w:hAnsi="Arial Narrow" w:cs="Calibri"/>
          <w:sz w:val="24"/>
          <w:szCs w:val="24"/>
        </w:rPr>
        <w:t xml:space="preserve">Consolidarea procesului de luare a deciziilor </w:t>
      </w:r>
      <w:r w:rsidR="00992EEE" w:rsidRPr="00C95FAC">
        <w:rPr>
          <w:rFonts w:ascii="Arial Narrow" w:hAnsi="Arial Narrow" w:cs="Calibri"/>
          <w:sz w:val="24"/>
          <w:szCs w:val="24"/>
        </w:rPr>
        <w:t xml:space="preserve">la nivelul </w:t>
      </w:r>
      <w:r w:rsidRPr="00C95FAC">
        <w:rPr>
          <w:rFonts w:ascii="Arial Narrow" w:hAnsi="Arial Narrow" w:cs="Calibri"/>
          <w:sz w:val="24"/>
          <w:szCs w:val="24"/>
        </w:rPr>
        <w:t>p</w:t>
      </w:r>
      <w:r w:rsidR="00992EEE" w:rsidRPr="00C95FAC">
        <w:rPr>
          <w:rFonts w:ascii="Arial Narrow" w:hAnsi="Arial Narrow" w:cs="Calibri"/>
          <w:sz w:val="24"/>
          <w:szCs w:val="24"/>
        </w:rPr>
        <w:t>arteneriatului intersectorial pentru dezvoltarea durabilă a județului,</w:t>
      </w:r>
      <w:r w:rsidR="00F15FD6" w:rsidRPr="00C95FAC">
        <w:rPr>
          <w:rFonts w:ascii="Arial Narrow" w:hAnsi="Arial Narrow" w:cs="Calibri"/>
          <w:sz w:val="24"/>
          <w:szCs w:val="24"/>
        </w:rPr>
        <w:t xml:space="preserve"> în ceea ce priveşte investițiile</w:t>
      </w:r>
      <w:r w:rsidR="00992EEE" w:rsidRPr="00C95FAC">
        <w:rPr>
          <w:rFonts w:ascii="Arial Narrow" w:hAnsi="Arial Narrow" w:cs="Calibri"/>
          <w:sz w:val="24"/>
          <w:szCs w:val="24"/>
        </w:rPr>
        <w:t xml:space="preserve"> în corelare</w:t>
      </w:r>
      <w:r w:rsidR="00F15FD6" w:rsidRPr="00C95FAC">
        <w:rPr>
          <w:rFonts w:ascii="Arial Narrow" w:hAnsi="Arial Narrow" w:cs="Calibri"/>
          <w:sz w:val="24"/>
          <w:szCs w:val="24"/>
        </w:rPr>
        <w:t xml:space="preserve"> cu procesul de </w:t>
      </w:r>
      <w:r w:rsidR="00992EEE" w:rsidRPr="00C95FAC">
        <w:rPr>
          <w:rFonts w:ascii="Arial Narrow" w:hAnsi="Arial Narrow" w:cs="Calibri"/>
          <w:sz w:val="24"/>
          <w:szCs w:val="24"/>
        </w:rPr>
        <w:t>planificare anuală a resurselor entităților instituționale implicate</w:t>
      </w:r>
      <w:r w:rsidR="00F15FD6" w:rsidRPr="00C95FAC">
        <w:rPr>
          <w:rFonts w:ascii="Arial Narrow" w:hAnsi="Arial Narrow" w:cs="Calibri"/>
          <w:sz w:val="24"/>
          <w:szCs w:val="24"/>
        </w:rPr>
        <w:t>;</w:t>
      </w:r>
    </w:p>
    <w:p w:rsidR="00992EEE" w:rsidRPr="00C95FAC" w:rsidRDefault="00CD00A9" w:rsidP="00992EEE">
      <w:pPr>
        <w:pStyle w:val="ListParagraph"/>
        <w:numPr>
          <w:ilvl w:val="0"/>
          <w:numId w:val="16"/>
        </w:numPr>
        <w:autoSpaceDE w:val="0"/>
        <w:autoSpaceDN w:val="0"/>
        <w:adjustRightInd w:val="0"/>
        <w:spacing w:after="0" w:line="240" w:lineRule="auto"/>
        <w:rPr>
          <w:rFonts w:ascii="Arial Narrow" w:hAnsi="Arial Narrow" w:cs="Calibri"/>
          <w:sz w:val="24"/>
          <w:szCs w:val="24"/>
        </w:rPr>
      </w:pPr>
      <w:r w:rsidRPr="00C95FAC">
        <w:rPr>
          <w:rFonts w:ascii="Arial Narrow" w:hAnsi="Arial Narrow" w:cs="Calibri"/>
          <w:sz w:val="24"/>
          <w:szCs w:val="24"/>
        </w:rPr>
        <w:t>Consolidarea capacității instituționale a enti</w:t>
      </w:r>
      <w:r w:rsidR="00F15FD6" w:rsidRPr="00C95FAC">
        <w:rPr>
          <w:rFonts w:ascii="Arial Narrow" w:hAnsi="Arial Narrow" w:cs="Calibri"/>
          <w:sz w:val="24"/>
          <w:szCs w:val="24"/>
        </w:rPr>
        <w:t xml:space="preserve">tăților </w:t>
      </w:r>
      <w:r w:rsidR="00992EEE" w:rsidRPr="00C95FAC">
        <w:rPr>
          <w:rFonts w:ascii="Arial Narrow" w:hAnsi="Arial Narrow" w:cs="Calibri"/>
          <w:sz w:val="24"/>
          <w:szCs w:val="24"/>
        </w:rPr>
        <w:t>partenere</w:t>
      </w:r>
      <w:r w:rsidR="00F15FD6" w:rsidRPr="00C95FAC">
        <w:rPr>
          <w:rFonts w:ascii="Arial Narrow" w:hAnsi="Arial Narrow" w:cs="Calibri"/>
          <w:sz w:val="24"/>
          <w:szCs w:val="24"/>
        </w:rPr>
        <w:t xml:space="preserve"> de a elabora, executa şi evaluainvestițiile</w:t>
      </w:r>
      <w:r w:rsidR="00992EEE" w:rsidRPr="00C95FAC">
        <w:rPr>
          <w:rFonts w:ascii="Arial Narrow" w:hAnsi="Arial Narrow" w:cs="Calibri"/>
          <w:sz w:val="24"/>
          <w:szCs w:val="24"/>
        </w:rPr>
        <w:t xml:space="preserve"> strategice</w:t>
      </w:r>
      <w:r w:rsidRPr="00C95FAC">
        <w:rPr>
          <w:rFonts w:ascii="Arial Narrow" w:hAnsi="Arial Narrow" w:cs="Calibri"/>
          <w:sz w:val="24"/>
          <w:szCs w:val="24"/>
        </w:rPr>
        <w:t>.</w:t>
      </w:r>
    </w:p>
    <w:p w:rsidR="00F15FD6" w:rsidRPr="00C95FAC" w:rsidRDefault="00F15FD6" w:rsidP="00F617A1">
      <w:pPr>
        <w:autoSpaceDE w:val="0"/>
        <w:autoSpaceDN w:val="0"/>
        <w:adjustRightInd w:val="0"/>
        <w:spacing w:after="0" w:line="240" w:lineRule="auto"/>
        <w:rPr>
          <w:rFonts w:ascii="Arial Narrow" w:hAnsi="Arial Narrow"/>
          <w:sz w:val="24"/>
          <w:szCs w:val="24"/>
        </w:rPr>
      </w:pPr>
    </w:p>
    <w:p w:rsidR="008266D2" w:rsidRPr="00C95FAC" w:rsidRDefault="008266D2" w:rsidP="00F617A1">
      <w:pPr>
        <w:pStyle w:val="ListParagraph"/>
        <w:numPr>
          <w:ilvl w:val="1"/>
          <w:numId w:val="6"/>
        </w:numPr>
        <w:spacing w:after="0" w:line="240" w:lineRule="auto"/>
        <w:rPr>
          <w:rFonts w:ascii="Arial Narrow" w:hAnsi="Arial Narrow"/>
          <w:b/>
          <w:sz w:val="24"/>
          <w:szCs w:val="24"/>
        </w:rPr>
      </w:pPr>
      <w:r w:rsidRPr="00C95FAC">
        <w:rPr>
          <w:rFonts w:ascii="Arial Narrow" w:hAnsi="Arial Narrow"/>
          <w:b/>
          <w:sz w:val="24"/>
          <w:szCs w:val="24"/>
        </w:rPr>
        <w:t>Limitări în procesul de prioritizare</w:t>
      </w:r>
    </w:p>
    <w:p w:rsidR="008266D2" w:rsidRPr="00C95FAC" w:rsidRDefault="00D57504" w:rsidP="00F617A1">
      <w:pPr>
        <w:spacing w:after="0" w:line="240" w:lineRule="auto"/>
        <w:rPr>
          <w:rFonts w:ascii="Arial Narrow" w:hAnsi="Arial Narrow"/>
          <w:sz w:val="24"/>
          <w:szCs w:val="24"/>
        </w:rPr>
      </w:pPr>
      <w:r w:rsidRPr="00C95FAC">
        <w:rPr>
          <w:rFonts w:ascii="Arial Narrow" w:hAnsi="Arial Narrow"/>
          <w:bCs/>
          <w:sz w:val="24"/>
          <w:szCs w:val="24"/>
        </w:rPr>
        <w:t>P</w:t>
      </w:r>
      <w:r w:rsidR="008266D2" w:rsidRPr="00C95FAC">
        <w:rPr>
          <w:rFonts w:ascii="Arial Narrow" w:hAnsi="Arial Narrow"/>
          <w:bCs/>
          <w:sz w:val="24"/>
          <w:szCs w:val="24"/>
        </w:rPr>
        <w:t>rioritizarea proiectelor pentru implementarea strategiei județului</w:t>
      </w:r>
      <w:r w:rsidRPr="00C95FAC">
        <w:rPr>
          <w:rFonts w:ascii="Arial Narrow" w:hAnsi="Arial Narrow"/>
          <w:bCs/>
          <w:sz w:val="24"/>
          <w:szCs w:val="24"/>
        </w:rPr>
        <w:t xml:space="preserve"> depinde de o suită de factori variabili, care pot influența ordinea proiectelor în implementare:</w:t>
      </w:r>
    </w:p>
    <w:p w:rsidR="00FD7FD2" w:rsidRPr="00C95FAC" w:rsidRDefault="00FD7FD2" w:rsidP="00D57504">
      <w:pPr>
        <w:pStyle w:val="ListParagraph"/>
        <w:numPr>
          <w:ilvl w:val="0"/>
          <w:numId w:val="18"/>
        </w:numPr>
        <w:spacing w:after="0" w:line="240" w:lineRule="auto"/>
        <w:rPr>
          <w:rFonts w:ascii="Arial Narrow" w:hAnsi="Arial Narrow"/>
          <w:sz w:val="24"/>
          <w:szCs w:val="24"/>
        </w:rPr>
      </w:pPr>
      <w:r w:rsidRPr="00C95FAC">
        <w:rPr>
          <w:rFonts w:ascii="Arial Narrow" w:hAnsi="Arial Narrow"/>
          <w:bCs/>
          <w:sz w:val="24"/>
          <w:szCs w:val="24"/>
        </w:rPr>
        <w:t>Calendarul de lansare a programelor de finanțare</w:t>
      </w:r>
      <w:r w:rsidR="00D57504" w:rsidRPr="00C95FAC">
        <w:rPr>
          <w:rFonts w:ascii="Arial Narrow" w:hAnsi="Arial Narrow"/>
          <w:bCs/>
          <w:sz w:val="24"/>
          <w:szCs w:val="24"/>
        </w:rPr>
        <w:t>;</w:t>
      </w:r>
    </w:p>
    <w:p w:rsidR="00FD7FD2" w:rsidRPr="00C95FAC" w:rsidRDefault="00FD7FD2" w:rsidP="00D57504">
      <w:pPr>
        <w:pStyle w:val="ListParagraph"/>
        <w:numPr>
          <w:ilvl w:val="0"/>
          <w:numId w:val="18"/>
        </w:numPr>
        <w:spacing w:after="0" w:line="240" w:lineRule="auto"/>
        <w:rPr>
          <w:rFonts w:ascii="Arial Narrow" w:hAnsi="Arial Narrow"/>
          <w:sz w:val="24"/>
          <w:szCs w:val="24"/>
        </w:rPr>
      </w:pPr>
      <w:r w:rsidRPr="00C95FAC">
        <w:rPr>
          <w:rFonts w:ascii="Arial Narrow" w:hAnsi="Arial Narrow"/>
          <w:bCs/>
          <w:sz w:val="24"/>
          <w:szCs w:val="24"/>
        </w:rPr>
        <w:t>Modificările care au loc pe parcursul derulării programelor de finanțare</w:t>
      </w:r>
      <w:r w:rsidR="00D57504" w:rsidRPr="00C95FAC">
        <w:rPr>
          <w:rFonts w:ascii="Arial Narrow" w:hAnsi="Arial Narrow"/>
          <w:bCs/>
          <w:sz w:val="24"/>
          <w:szCs w:val="24"/>
        </w:rPr>
        <w:t>;</w:t>
      </w:r>
    </w:p>
    <w:p w:rsidR="00FD7FD2" w:rsidRPr="00C95FAC" w:rsidRDefault="00FD7FD2" w:rsidP="00D57504">
      <w:pPr>
        <w:pStyle w:val="ListParagraph"/>
        <w:numPr>
          <w:ilvl w:val="0"/>
          <w:numId w:val="18"/>
        </w:numPr>
        <w:spacing w:after="0" w:line="240" w:lineRule="auto"/>
        <w:rPr>
          <w:rFonts w:ascii="Arial Narrow" w:hAnsi="Arial Narrow"/>
          <w:sz w:val="24"/>
          <w:szCs w:val="24"/>
        </w:rPr>
      </w:pPr>
      <w:r w:rsidRPr="00C95FAC">
        <w:rPr>
          <w:rFonts w:ascii="Arial Narrow" w:hAnsi="Arial Narrow"/>
          <w:bCs/>
          <w:sz w:val="24"/>
          <w:szCs w:val="24"/>
        </w:rPr>
        <w:t>Angajamentele anuale/multianuale legate de proiectele depuse și în derulare, la nivelul bugetelor locale și județean</w:t>
      </w:r>
      <w:r w:rsidR="00D57504" w:rsidRPr="00C95FAC">
        <w:rPr>
          <w:rFonts w:ascii="Arial Narrow" w:hAnsi="Arial Narrow"/>
          <w:bCs/>
          <w:sz w:val="24"/>
          <w:szCs w:val="24"/>
        </w:rPr>
        <w:t>;</w:t>
      </w:r>
    </w:p>
    <w:p w:rsidR="00FD7FD2" w:rsidRPr="00C95FAC" w:rsidRDefault="00FD7FD2" w:rsidP="00D57504">
      <w:pPr>
        <w:pStyle w:val="ListParagraph"/>
        <w:numPr>
          <w:ilvl w:val="0"/>
          <w:numId w:val="18"/>
        </w:numPr>
        <w:spacing w:after="0" w:line="240" w:lineRule="auto"/>
        <w:rPr>
          <w:rFonts w:ascii="Arial Narrow" w:hAnsi="Arial Narrow"/>
          <w:sz w:val="24"/>
          <w:szCs w:val="24"/>
        </w:rPr>
      </w:pPr>
      <w:r w:rsidRPr="00C95FAC">
        <w:rPr>
          <w:rFonts w:ascii="Arial Narrow" w:hAnsi="Arial Narrow"/>
          <w:bCs/>
          <w:sz w:val="24"/>
          <w:szCs w:val="24"/>
        </w:rPr>
        <w:t>Disponibilitatea terenurilor și clădirilor pentru proiectele propuse pentru prioritizare</w:t>
      </w:r>
      <w:r w:rsidR="00D57504" w:rsidRPr="00C95FAC">
        <w:rPr>
          <w:rFonts w:ascii="Arial Narrow" w:hAnsi="Arial Narrow"/>
          <w:bCs/>
          <w:sz w:val="24"/>
          <w:szCs w:val="24"/>
        </w:rPr>
        <w:t>;</w:t>
      </w:r>
    </w:p>
    <w:p w:rsidR="00FD7FD2" w:rsidRPr="00C95FAC" w:rsidRDefault="00FD7FD2" w:rsidP="00D57504">
      <w:pPr>
        <w:pStyle w:val="ListParagraph"/>
        <w:numPr>
          <w:ilvl w:val="0"/>
          <w:numId w:val="18"/>
        </w:numPr>
        <w:spacing w:after="0" w:line="240" w:lineRule="auto"/>
        <w:rPr>
          <w:rFonts w:ascii="Arial Narrow" w:hAnsi="Arial Narrow"/>
          <w:sz w:val="24"/>
          <w:szCs w:val="24"/>
        </w:rPr>
      </w:pPr>
      <w:r w:rsidRPr="00C95FAC">
        <w:rPr>
          <w:rFonts w:ascii="Arial Narrow" w:hAnsi="Arial Narrow"/>
          <w:bCs/>
          <w:sz w:val="24"/>
          <w:szCs w:val="24"/>
        </w:rPr>
        <w:t>Disponibilitatea resurselor umane, de experiență, de organizare etc</w:t>
      </w:r>
      <w:r w:rsidR="00D57504" w:rsidRPr="00C95FAC">
        <w:rPr>
          <w:rFonts w:ascii="Arial Narrow" w:hAnsi="Arial Narrow"/>
          <w:bCs/>
          <w:sz w:val="24"/>
          <w:szCs w:val="24"/>
        </w:rPr>
        <w:t>.</w:t>
      </w:r>
    </w:p>
    <w:p w:rsidR="008266D2" w:rsidRPr="00C95FAC" w:rsidRDefault="008266D2" w:rsidP="00F617A1">
      <w:pPr>
        <w:pStyle w:val="ListParagraph"/>
        <w:spacing w:after="0" w:line="240" w:lineRule="auto"/>
        <w:ind w:left="1440"/>
        <w:rPr>
          <w:rFonts w:ascii="Arial Narrow" w:hAnsi="Arial Narrow"/>
          <w:sz w:val="24"/>
          <w:szCs w:val="24"/>
        </w:rPr>
      </w:pPr>
    </w:p>
    <w:p w:rsidR="008266D2" w:rsidRPr="00C95FAC" w:rsidRDefault="008266D2" w:rsidP="00D57504">
      <w:pPr>
        <w:pStyle w:val="ListParagraph"/>
        <w:numPr>
          <w:ilvl w:val="0"/>
          <w:numId w:val="1"/>
        </w:numPr>
        <w:shd w:val="clear" w:color="auto" w:fill="B8CCE4" w:themeFill="accent1" w:themeFillTint="66"/>
        <w:spacing w:after="0" w:line="240" w:lineRule="auto"/>
        <w:rPr>
          <w:rFonts w:ascii="Arial Narrow" w:hAnsi="Arial Narrow"/>
          <w:b/>
          <w:sz w:val="24"/>
          <w:szCs w:val="24"/>
        </w:rPr>
      </w:pPr>
      <w:r w:rsidRPr="00C95FAC">
        <w:rPr>
          <w:rFonts w:ascii="Arial Narrow" w:hAnsi="Arial Narrow"/>
          <w:b/>
          <w:sz w:val="24"/>
          <w:szCs w:val="24"/>
        </w:rPr>
        <w:t>Cadrul instituțional de sprijin privind prioritizarea proiectelor</w:t>
      </w:r>
    </w:p>
    <w:p w:rsidR="00D57504" w:rsidRPr="00C95FAC" w:rsidRDefault="00D57504" w:rsidP="00D57504">
      <w:pPr>
        <w:pStyle w:val="ListParagraph"/>
        <w:spacing w:after="0" w:line="240" w:lineRule="auto"/>
        <w:ind w:left="360"/>
        <w:rPr>
          <w:rFonts w:ascii="Arial Narrow" w:hAnsi="Arial Narrow"/>
          <w:sz w:val="24"/>
          <w:szCs w:val="24"/>
        </w:rPr>
      </w:pPr>
    </w:p>
    <w:p w:rsidR="008266D2" w:rsidRPr="00C95FAC" w:rsidRDefault="00D57504" w:rsidP="00D57504">
      <w:pPr>
        <w:pStyle w:val="ListParagraph"/>
        <w:numPr>
          <w:ilvl w:val="1"/>
          <w:numId w:val="19"/>
        </w:numPr>
        <w:spacing w:after="0" w:line="240" w:lineRule="auto"/>
        <w:rPr>
          <w:rFonts w:ascii="Arial Narrow" w:hAnsi="Arial Narrow"/>
          <w:b/>
          <w:sz w:val="24"/>
          <w:szCs w:val="24"/>
        </w:rPr>
      </w:pPr>
      <w:r w:rsidRPr="00C95FAC">
        <w:rPr>
          <w:rFonts w:ascii="Arial Narrow" w:hAnsi="Arial Narrow"/>
          <w:b/>
          <w:sz w:val="24"/>
          <w:szCs w:val="24"/>
        </w:rPr>
        <w:t>Cadrul legal</w:t>
      </w:r>
    </w:p>
    <w:p w:rsidR="000E16F6" w:rsidRPr="00C95FAC" w:rsidRDefault="000E16F6" w:rsidP="000E16F6">
      <w:pPr>
        <w:spacing w:after="0" w:line="240" w:lineRule="auto"/>
        <w:rPr>
          <w:rFonts w:ascii="Arial Narrow" w:hAnsi="Arial Narrow"/>
          <w:sz w:val="24"/>
          <w:szCs w:val="24"/>
        </w:rPr>
      </w:pPr>
      <w:r w:rsidRPr="00C95FAC">
        <w:rPr>
          <w:rFonts w:ascii="Arial Narrow" w:hAnsi="Arial Narrow"/>
          <w:bCs/>
          <w:sz w:val="24"/>
          <w:szCs w:val="24"/>
        </w:rPr>
        <w:t>Cadrul legal</w:t>
      </w:r>
      <w:r w:rsidR="00D57504" w:rsidRPr="00C95FAC">
        <w:rPr>
          <w:rFonts w:ascii="Arial Narrow" w:hAnsi="Arial Narrow"/>
          <w:bCs/>
          <w:sz w:val="24"/>
          <w:szCs w:val="24"/>
        </w:rPr>
        <w:t xml:space="preserve"> care fundamentează procesul de prioritizare a proiectelor constă în:</w:t>
      </w:r>
    </w:p>
    <w:p w:rsidR="00FD7FD2" w:rsidRPr="00C95FAC" w:rsidRDefault="00CF628E" w:rsidP="00D57504">
      <w:pPr>
        <w:numPr>
          <w:ilvl w:val="0"/>
          <w:numId w:val="20"/>
        </w:numPr>
        <w:spacing w:after="0" w:line="240" w:lineRule="auto"/>
        <w:rPr>
          <w:rFonts w:ascii="Arial Narrow" w:hAnsi="Arial Narrow"/>
          <w:sz w:val="24"/>
          <w:szCs w:val="24"/>
        </w:rPr>
      </w:pPr>
      <w:r w:rsidRPr="00C95FAC">
        <w:rPr>
          <w:rFonts w:ascii="Arial Narrow" w:hAnsi="Arial Narrow"/>
          <w:bCs/>
          <w:sz w:val="24"/>
          <w:szCs w:val="24"/>
        </w:rPr>
        <w:t xml:space="preserve">Hotărârea Guvernului nr 225/ 2014 privind </w:t>
      </w:r>
      <w:r w:rsidR="00FD7FD2" w:rsidRPr="00C95FAC">
        <w:rPr>
          <w:rFonts w:ascii="Arial Narrow" w:hAnsi="Arial Narrow"/>
          <w:bCs/>
          <w:sz w:val="24"/>
          <w:szCs w:val="24"/>
        </w:rPr>
        <w:t>Normele metodologice privind prioritizarea proiectelor de investiţii publice din 26.03.2014, în vigoare de la 07.04.2014</w:t>
      </w:r>
    </w:p>
    <w:p w:rsidR="00FD7FD2" w:rsidRPr="00C95FAC" w:rsidRDefault="00FD7FD2" w:rsidP="007D1EB4">
      <w:pPr>
        <w:numPr>
          <w:ilvl w:val="0"/>
          <w:numId w:val="20"/>
        </w:numPr>
        <w:spacing w:after="0" w:line="240" w:lineRule="auto"/>
        <w:rPr>
          <w:rFonts w:ascii="Arial Narrow" w:hAnsi="Arial Narrow"/>
          <w:sz w:val="24"/>
          <w:szCs w:val="24"/>
        </w:rPr>
      </w:pPr>
      <w:r w:rsidRPr="00C95FAC">
        <w:rPr>
          <w:rFonts w:ascii="Arial Narrow" w:hAnsi="Arial Narrow"/>
          <w:bCs/>
          <w:sz w:val="24"/>
          <w:szCs w:val="24"/>
          <w:lang w:val="vi-VN"/>
        </w:rPr>
        <w:t>Ordonanța de urgență a Guvernului nr. 88 din 18 septembrie 2013 privind adoptarea unor măsuri</w:t>
      </w:r>
      <w:r w:rsidRPr="00C95FAC">
        <w:rPr>
          <w:rFonts w:ascii="Arial Narrow" w:hAnsi="Arial Narrow"/>
          <w:bCs/>
          <w:sz w:val="24"/>
          <w:szCs w:val="24"/>
          <w:lang w:val="it-IT"/>
        </w:rPr>
        <w:t>fiscal</w:t>
      </w:r>
      <w:r w:rsidRPr="00C95FAC">
        <w:rPr>
          <w:rFonts w:ascii="Cambria Math" w:hAnsi="Cambria Math" w:cs="Cambria Math"/>
          <w:bCs/>
          <w:sz w:val="24"/>
          <w:szCs w:val="24"/>
          <w:lang w:val="it-IT"/>
        </w:rPr>
        <w:t>‐</w:t>
      </w:r>
      <w:r w:rsidRPr="00C95FAC">
        <w:rPr>
          <w:rFonts w:ascii="Arial Narrow" w:hAnsi="Arial Narrow"/>
          <w:bCs/>
          <w:sz w:val="24"/>
          <w:szCs w:val="24"/>
          <w:lang w:val="it-IT"/>
        </w:rPr>
        <w:t xml:space="preserve">bugetare pentru </w:t>
      </w:r>
      <w:r w:rsidRPr="00C95FAC">
        <w:rPr>
          <w:rFonts w:ascii="Arial Narrow" w:hAnsi="Arial Narrow" w:cs="Arial Narrow"/>
          <w:bCs/>
          <w:sz w:val="24"/>
          <w:szCs w:val="24"/>
          <w:lang w:val="it-IT"/>
        </w:rPr>
        <w:t>î</w:t>
      </w:r>
      <w:r w:rsidRPr="00C95FAC">
        <w:rPr>
          <w:rFonts w:ascii="Arial Narrow" w:hAnsi="Arial Narrow"/>
          <w:bCs/>
          <w:sz w:val="24"/>
          <w:szCs w:val="24"/>
          <w:lang w:val="it-IT"/>
        </w:rPr>
        <w:t>ndeplinirea unor angajamente convenite cu organismele interna</w:t>
      </w:r>
      <w:r w:rsidRPr="00C95FAC">
        <w:rPr>
          <w:rFonts w:ascii="Arial Narrow" w:hAnsi="Arial Narrow" w:cs="Arial Narrow"/>
          <w:bCs/>
          <w:sz w:val="24"/>
          <w:szCs w:val="24"/>
          <w:lang w:val="it-IT"/>
        </w:rPr>
        <w:t>ț</w:t>
      </w:r>
      <w:r w:rsidRPr="00C95FAC">
        <w:rPr>
          <w:rFonts w:ascii="Arial Narrow" w:hAnsi="Arial Narrow"/>
          <w:bCs/>
          <w:sz w:val="24"/>
          <w:szCs w:val="24"/>
          <w:lang w:val="it-IT"/>
        </w:rPr>
        <w:t>ionale, precumşi pentru modificarea şi completarea unor acte normative,</w:t>
      </w:r>
      <w:r w:rsidRPr="00C95FAC">
        <w:rPr>
          <w:rFonts w:ascii="Arial Narrow" w:hAnsi="Arial Narrow"/>
          <w:bCs/>
          <w:sz w:val="24"/>
          <w:szCs w:val="24"/>
          <w:lang w:val="vi-VN"/>
        </w:rPr>
        <w:t>publicată în Monitorul Oficial nr. 593 din 20 septembrie 2013</w:t>
      </w:r>
    </w:p>
    <w:p w:rsidR="000E16F6" w:rsidRPr="00C95FAC" w:rsidRDefault="000E16F6" w:rsidP="007D1EB4">
      <w:pPr>
        <w:spacing w:after="0" w:line="240" w:lineRule="auto"/>
        <w:rPr>
          <w:rFonts w:ascii="Arial Narrow" w:hAnsi="Arial Narrow"/>
          <w:sz w:val="24"/>
          <w:szCs w:val="24"/>
        </w:rPr>
      </w:pPr>
    </w:p>
    <w:p w:rsidR="008266D2" w:rsidRPr="00C95FAC" w:rsidRDefault="008266D2" w:rsidP="007D1EB4">
      <w:pPr>
        <w:pStyle w:val="ListParagraph"/>
        <w:numPr>
          <w:ilvl w:val="1"/>
          <w:numId w:val="19"/>
        </w:numPr>
        <w:spacing w:after="0" w:line="240" w:lineRule="auto"/>
        <w:rPr>
          <w:rFonts w:ascii="Arial Narrow" w:hAnsi="Arial Narrow"/>
          <w:b/>
          <w:sz w:val="24"/>
          <w:szCs w:val="24"/>
        </w:rPr>
      </w:pPr>
      <w:r w:rsidRPr="00C95FAC">
        <w:rPr>
          <w:rFonts w:ascii="Arial Narrow" w:hAnsi="Arial Narrow"/>
          <w:b/>
          <w:sz w:val="24"/>
          <w:szCs w:val="24"/>
        </w:rPr>
        <w:lastRenderedPageBreak/>
        <w:t>Cadrul partenerial</w:t>
      </w:r>
    </w:p>
    <w:p w:rsidR="00D57504" w:rsidRPr="00C95FAC" w:rsidRDefault="00D57504" w:rsidP="007D1EB4">
      <w:pPr>
        <w:spacing w:after="0" w:line="240" w:lineRule="auto"/>
        <w:rPr>
          <w:rFonts w:ascii="Arial Narrow" w:hAnsi="Arial Narrow"/>
          <w:sz w:val="24"/>
          <w:szCs w:val="24"/>
        </w:rPr>
      </w:pPr>
      <w:r w:rsidRPr="00C95FAC">
        <w:rPr>
          <w:rFonts w:ascii="Arial Narrow" w:hAnsi="Arial Narrow"/>
          <w:sz w:val="24"/>
          <w:szCs w:val="24"/>
        </w:rPr>
        <w:t xml:space="preserve">Cadrul partenerial care asigură desfășurarea și validarea procesului de prioritizare este format din structurile Parteneriatului interinstituțional pentru implementarea strategiei </w:t>
      </w:r>
      <w:r w:rsidR="0095431B" w:rsidRPr="00C95FAC">
        <w:rPr>
          <w:rFonts w:ascii="Arial Narrow" w:hAnsi="Arial Narrow"/>
          <w:sz w:val="24"/>
          <w:szCs w:val="24"/>
        </w:rPr>
        <w:t>spatiale a Orasului Iernut</w:t>
      </w:r>
      <w:r w:rsidR="007D1EB4" w:rsidRPr="00C95FAC">
        <w:rPr>
          <w:rFonts w:ascii="Arial Narrow" w:hAnsi="Arial Narrow"/>
          <w:sz w:val="24"/>
          <w:szCs w:val="24"/>
        </w:rPr>
        <w:t>, respectiv: Consiliul Director al Parteneriatului, Grupurile de Lucru și Unitatea de Administrare a Strategiei.</w:t>
      </w:r>
    </w:p>
    <w:p w:rsidR="007A5666" w:rsidRPr="00C95FAC" w:rsidRDefault="007D1EB4" w:rsidP="007A5666">
      <w:pPr>
        <w:pStyle w:val="ListParagraph"/>
        <w:numPr>
          <w:ilvl w:val="0"/>
          <w:numId w:val="22"/>
        </w:numPr>
        <w:spacing w:after="0" w:line="240" w:lineRule="auto"/>
        <w:rPr>
          <w:rFonts w:ascii="Arial Narrow" w:hAnsi="Arial Narrow"/>
          <w:sz w:val="24"/>
          <w:szCs w:val="24"/>
        </w:rPr>
      </w:pPr>
      <w:r w:rsidRPr="00C95FAC">
        <w:rPr>
          <w:rFonts w:ascii="Arial Narrow" w:hAnsi="Arial Narrow"/>
          <w:sz w:val="24"/>
          <w:szCs w:val="24"/>
        </w:rPr>
        <w:t xml:space="preserve">Consiliul </w:t>
      </w:r>
      <w:r w:rsidR="00C5782F" w:rsidRPr="00C95FAC">
        <w:rPr>
          <w:rFonts w:ascii="Arial Narrow" w:hAnsi="Arial Narrow"/>
          <w:sz w:val="24"/>
          <w:szCs w:val="24"/>
        </w:rPr>
        <w:t xml:space="preserve">Director al Parteneriatului </w:t>
      </w:r>
      <w:r w:rsidR="007A5666" w:rsidRPr="00C95FAC">
        <w:rPr>
          <w:rFonts w:ascii="Arial Narrow" w:hAnsi="Arial Narrow"/>
          <w:sz w:val="24"/>
          <w:szCs w:val="24"/>
        </w:rPr>
        <w:t>analizează rapoartele tehnice privind criteriile de prioritizare și ponderea acestora și votează pachetul final de criterii și ponderi aferente, analizează rezultatele procesului de prioritizare, aprobă selecția priorităților, semnează procesul verbal al ședinței de prioritizare;</w:t>
      </w:r>
    </w:p>
    <w:p w:rsidR="007D1EB4" w:rsidRPr="00C95FAC" w:rsidRDefault="007D1EB4" w:rsidP="007D1EB4">
      <w:pPr>
        <w:pStyle w:val="ListParagraph"/>
        <w:numPr>
          <w:ilvl w:val="0"/>
          <w:numId w:val="22"/>
        </w:numPr>
        <w:spacing w:after="0" w:line="240" w:lineRule="auto"/>
        <w:rPr>
          <w:rFonts w:ascii="Arial Narrow" w:hAnsi="Arial Narrow"/>
          <w:sz w:val="24"/>
          <w:szCs w:val="24"/>
        </w:rPr>
      </w:pPr>
      <w:r w:rsidRPr="00C95FAC">
        <w:rPr>
          <w:rFonts w:ascii="Arial Narrow" w:hAnsi="Arial Narrow"/>
          <w:sz w:val="24"/>
          <w:szCs w:val="24"/>
        </w:rPr>
        <w:t>Grupurile de Lucru furnizează criteriile de prioritizare a proiectelor, indicatorii tehnici pe care acestea se bazează și recomandă ponderea criteriilor</w:t>
      </w:r>
      <w:r w:rsidR="00C5782F" w:rsidRPr="00C95FAC">
        <w:rPr>
          <w:rFonts w:ascii="Arial Narrow" w:hAnsi="Arial Narrow"/>
          <w:sz w:val="24"/>
          <w:szCs w:val="24"/>
        </w:rPr>
        <w:t>. Grupurile de lucru pot invita experți c</w:t>
      </w:r>
      <w:r w:rsidR="0095431B" w:rsidRPr="00C95FAC">
        <w:rPr>
          <w:rFonts w:ascii="Arial Narrow" w:hAnsi="Arial Narrow"/>
          <w:sz w:val="24"/>
          <w:szCs w:val="24"/>
        </w:rPr>
        <w:t>are să sprijine cu informații de</w:t>
      </w:r>
      <w:r w:rsidR="00C5782F" w:rsidRPr="00C95FAC">
        <w:rPr>
          <w:rFonts w:ascii="Arial Narrow" w:hAnsi="Arial Narrow"/>
          <w:sz w:val="24"/>
          <w:szCs w:val="24"/>
        </w:rPr>
        <w:t>taliate, dacă este cazul, selectarea criteriilor și a ponderii acestora;</w:t>
      </w:r>
    </w:p>
    <w:p w:rsidR="007D1EB4" w:rsidRPr="00C95FAC" w:rsidRDefault="007D1EB4" w:rsidP="007D1EB4">
      <w:pPr>
        <w:pStyle w:val="ListParagraph"/>
        <w:numPr>
          <w:ilvl w:val="0"/>
          <w:numId w:val="22"/>
        </w:numPr>
        <w:spacing w:after="0" w:line="240" w:lineRule="auto"/>
        <w:rPr>
          <w:rFonts w:ascii="Arial Narrow" w:hAnsi="Arial Narrow"/>
          <w:sz w:val="24"/>
          <w:szCs w:val="24"/>
        </w:rPr>
      </w:pPr>
      <w:r w:rsidRPr="00C95FAC">
        <w:rPr>
          <w:rFonts w:ascii="Arial Narrow" w:hAnsi="Arial Narrow"/>
          <w:sz w:val="24"/>
          <w:szCs w:val="24"/>
        </w:rPr>
        <w:t>Unitatea de Administrare a Strategiei organizează întâlnirile de prioritizare, asigură documentele întâlnirii, secretariatul întâlnirii, facilitarea desfășurării procesului, redactarea concluziilor</w:t>
      </w:r>
      <w:r w:rsidR="00C5782F" w:rsidRPr="00C95FAC">
        <w:rPr>
          <w:rFonts w:ascii="Arial Narrow" w:hAnsi="Arial Narrow"/>
          <w:sz w:val="24"/>
          <w:szCs w:val="24"/>
        </w:rPr>
        <w:t xml:space="preserve">, </w:t>
      </w:r>
      <w:r w:rsidR="007A5666" w:rsidRPr="00C95FAC">
        <w:rPr>
          <w:rFonts w:ascii="Arial Narrow" w:hAnsi="Arial Narrow"/>
          <w:sz w:val="24"/>
          <w:szCs w:val="24"/>
        </w:rPr>
        <w:t xml:space="preserve">comunicarea către Comitetul de Pilotaj a listei de proiecte prioritare stabilite, </w:t>
      </w:r>
      <w:r w:rsidR="00C5782F" w:rsidRPr="00C95FAC">
        <w:rPr>
          <w:rFonts w:ascii="Arial Narrow" w:hAnsi="Arial Narrow"/>
          <w:sz w:val="24"/>
          <w:szCs w:val="24"/>
        </w:rPr>
        <w:t>transmiterea acestora către factorii responsabili în implementare, publicarea raportului de ședință</w:t>
      </w:r>
      <w:r w:rsidRPr="00C95FAC">
        <w:rPr>
          <w:rFonts w:ascii="Arial Narrow" w:hAnsi="Arial Narrow"/>
          <w:sz w:val="24"/>
          <w:szCs w:val="24"/>
        </w:rPr>
        <w:t>.</w:t>
      </w:r>
    </w:p>
    <w:p w:rsidR="007D1EB4" w:rsidRPr="00C95FAC" w:rsidRDefault="003F432D" w:rsidP="007D1EB4">
      <w:pPr>
        <w:spacing w:after="0" w:line="240" w:lineRule="auto"/>
        <w:rPr>
          <w:rFonts w:ascii="Arial Narrow" w:hAnsi="Arial Narrow"/>
          <w:sz w:val="24"/>
          <w:szCs w:val="24"/>
        </w:rPr>
      </w:pPr>
      <w:r w:rsidRPr="00C95FAC">
        <w:rPr>
          <w:rFonts w:ascii="Arial Narrow" w:hAnsi="Arial Narrow"/>
          <w:sz w:val="24"/>
          <w:szCs w:val="24"/>
        </w:rPr>
        <w:t>În cadrul întâlnirilor de prioritizare participă de asemenea factorii de decizie relevanți din subzonele strategice unde sunt amplasate proiectele: primari, conducători de instituții publice, directori de firme, reprezentanși delegați din partea organizațiilor neguvernamentale, asociațiilor teriotriale, asociațiilor profesionale etc., după caz.</w:t>
      </w:r>
    </w:p>
    <w:p w:rsidR="003F432D" w:rsidRPr="00C95FAC" w:rsidRDefault="003F432D" w:rsidP="007D1EB4">
      <w:pPr>
        <w:spacing w:after="0" w:line="240" w:lineRule="auto"/>
        <w:rPr>
          <w:rFonts w:ascii="Arial Narrow" w:hAnsi="Arial Narrow"/>
          <w:sz w:val="24"/>
          <w:szCs w:val="24"/>
        </w:rPr>
      </w:pPr>
    </w:p>
    <w:p w:rsidR="008266D2" w:rsidRPr="00C95FAC" w:rsidRDefault="008266D2" w:rsidP="003912DB">
      <w:pPr>
        <w:pStyle w:val="ListParagraph"/>
        <w:numPr>
          <w:ilvl w:val="0"/>
          <w:numId w:val="1"/>
        </w:numPr>
        <w:shd w:val="clear" w:color="auto" w:fill="B8CCE4" w:themeFill="accent1" w:themeFillTint="66"/>
        <w:spacing w:after="0" w:line="240" w:lineRule="auto"/>
        <w:rPr>
          <w:rFonts w:ascii="Arial Narrow" w:hAnsi="Arial Narrow"/>
          <w:b/>
          <w:sz w:val="24"/>
          <w:szCs w:val="24"/>
        </w:rPr>
      </w:pPr>
      <w:r w:rsidRPr="00C95FAC">
        <w:rPr>
          <w:rFonts w:ascii="Arial Narrow" w:hAnsi="Arial Narrow"/>
          <w:b/>
          <w:sz w:val="24"/>
          <w:szCs w:val="24"/>
        </w:rPr>
        <w:t>Pașii procesului de prioritizare a proiectelor</w:t>
      </w:r>
    </w:p>
    <w:p w:rsidR="009230C9" w:rsidRPr="00C95FAC" w:rsidRDefault="009230C9" w:rsidP="009230C9">
      <w:pPr>
        <w:pStyle w:val="ListParagraph"/>
        <w:spacing w:after="0" w:line="240" w:lineRule="auto"/>
        <w:ind w:left="360"/>
        <w:rPr>
          <w:rFonts w:ascii="Arial Narrow" w:hAnsi="Arial Narrow"/>
          <w:b/>
          <w:bCs/>
          <w:sz w:val="24"/>
          <w:szCs w:val="24"/>
        </w:rPr>
      </w:pPr>
    </w:p>
    <w:p w:rsidR="006E7DAE" w:rsidRPr="00C95FAC" w:rsidRDefault="006E7DAE" w:rsidP="009230C9">
      <w:pPr>
        <w:pStyle w:val="ListParagraph"/>
        <w:numPr>
          <w:ilvl w:val="1"/>
          <w:numId w:val="26"/>
        </w:numPr>
        <w:spacing w:after="0" w:line="240" w:lineRule="auto"/>
        <w:rPr>
          <w:rFonts w:ascii="Arial Narrow" w:hAnsi="Arial Narrow"/>
          <w:b/>
          <w:bCs/>
          <w:sz w:val="24"/>
          <w:szCs w:val="24"/>
        </w:rPr>
      </w:pPr>
      <w:r w:rsidRPr="00C95FAC">
        <w:rPr>
          <w:rFonts w:ascii="Arial Narrow" w:hAnsi="Arial Narrow"/>
          <w:b/>
          <w:bCs/>
          <w:sz w:val="24"/>
          <w:szCs w:val="24"/>
        </w:rPr>
        <w:t>Organizarea prioritizării proiectelor - pe subzone strategice</w:t>
      </w:r>
    </w:p>
    <w:p w:rsidR="00957DFD" w:rsidRPr="00C95FAC" w:rsidRDefault="00957DFD" w:rsidP="00663318">
      <w:pPr>
        <w:spacing w:after="0" w:line="240" w:lineRule="auto"/>
        <w:rPr>
          <w:rFonts w:ascii="Arial Narrow" w:hAnsi="Arial Narrow"/>
          <w:bCs/>
          <w:sz w:val="24"/>
          <w:szCs w:val="24"/>
        </w:rPr>
      </w:pPr>
      <w:r w:rsidRPr="00C95FAC">
        <w:rPr>
          <w:rFonts w:ascii="Arial Narrow" w:hAnsi="Arial Narrow"/>
          <w:bCs/>
          <w:sz w:val="24"/>
          <w:szCs w:val="24"/>
        </w:rPr>
        <w:t>Organizarea întâlnirii de prioritizare este în responsabilitatea Unității de Administrare a Strategiei care stabilește: agenda, documentele tehnice de sprijin</w:t>
      </w:r>
      <w:r w:rsidR="00663318" w:rsidRPr="00C95FAC">
        <w:rPr>
          <w:rFonts w:ascii="Arial Narrow" w:hAnsi="Arial Narrow"/>
          <w:bCs/>
          <w:sz w:val="24"/>
          <w:szCs w:val="24"/>
        </w:rPr>
        <w:t>, consultă participanții, transmite invitațiile, asigură condițiile pentru desfășurarea întâlnirii.</w:t>
      </w:r>
    </w:p>
    <w:p w:rsidR="009230C9" w:rsidRPr="00C95FAC" w:rsidRDefault="009230C9" w:rsidP="00957DFD">
      <w:pPr>
        <w:spacing w:after="0" w:line="240" w:lineRule="auto"/>
        <w:ind w:left="720"/>
        <w:rPr>
          <w:rFonts w:ascii="Arial Narrow" w:hAnsi="Arial Narrow"/>
          <w:bCs/>
          <w:sz w:val="24"/>
          <w:szCs w:val="24"/>
        </w:rPr>
      </w:pPr>
    </w:p>
    <w:p w:rsidR="009230C9" w:rsidRPr="00C95FAC" w:rsidRDefault="00F66EA9" w:rsidP="009230C9">
      <w:pPr>
        <w:pStyle w:val="ListParagraph"/>
        <w:numPr>
          <w:ilvl w:val="1"/>
          <w:numId w:val="26"/>
        </w:numPr>
        <w:spacing w:after="0" w:line="240" w:lineRule="auto"/>
        <w:rPr>
          <w:rFonts w:ascii="Arial Narrow" w:hAnsi="Arial Narrow"/>
          <w:b/>
          <w:bCs/>
          <w:sz w:val="24"/>
          <w:szCs w:val="24"/>
        </w:rPr>
      </w:pPr>
      <w:r w:rsidRPr="00C95FAC">
        <w:rPr>
          <w:rFonts w:ascii="Arial Narrow" w:hAnsi="Arial Narrow"/>
          <w:b/>
          <w:bCs/>
          <w:sz w:val="24"/>
          <w:szCs w:val="24"/>
        </w:rPr>
        <w:t>Facilitarea</w:t>
      </w:r>
      <w:r w:rsidR="009230C9" w:rsidRPr="00C95FAC">
        <w:rPr>
          <w:rFonts w:ascii="Arial Narrow" w:hAnsi="Arial Narrow"/>
          <w:b/>
          <w:bCs/>
          <w:sz w:val="24"/>
          <w:szCs w:val="24"/>
        </w:rPr>
        <w:t xml:space="preserve"> procesului de prioritizare</w:t>
      </w:r>
    </w:p>
    <w:p w:rsidR="009230C9" w:rsidRPr="00C95FAC" w:rsidRDefault="00F66EA9" w:rsidP="00F66EA9">
      <w:pPr>
        <w:spacing w:after="0" w:line="240" w:lineRule="auto"/>
        <w:rPr>
          <w:rFonts w:ascii="Arial Narrow" w:hAnsi="Arial Narrow"/>
          <w:sz w:val="24"/>
          <w:szCs w:val="24"/>
        </w:rPr>
      </w:pPr>
      <w:r w:rsidRPr="00C95FAC">
        <w:rPr>
          <w:rFonts w:ascii="Arial Narrow" w:hAnsi="Arial Narrow"/>
          <w:bCs/>
          <w:sz w:val="24"/>
          <w:szCs w:val="24"/>
        </w:rPr>
        <w:t>Facilitarea</w:t>
      </w:r>
      <w:r w:rsidR="00663318" w:rsidRPr="00C95FAC">
        <w:rPr>
          <w:rFonts w:ascii="Arial Narrow" w:hAnsi="Arial Narrow"/>
          <w:bCs/>
          <w:sz w:val="24"/>
          <w:szCs w:val="24"/>
        </w:rPr>
        <w:t xml:space="preserve"> procesului de prioritizare </w:t>
      </w:r>
      <w:r w:rsidRPr="00C95FAC">
        <w:rPr>
          <w:rFonts w:ascii="Arial Narrow" w:hAnsi="Arial Narrow"/>
          <w:bCs/>
          <w:sz w:val="24"/>
          <w:szCs w:val="24"/>
        </w:rPr>
        <w:t>este în responsabilitatea Șefului Unității de Administrare a Strategiei, arhitectul șef al consiliului județean. Acesta este asistat tehnic și monitorizat de președinții Grupurilor de Lucru și un reprezentant al Consiliului Director al parteneriatului interinstituțional.</w:t>
      </w:r>
    </w:p>
    <w:p w:rsidR="009230C9" w:rsidRPr="00C95FAC" w:rsidRDefault="009230C9" w:rsidP="009230C9">
      <w:pPr>
        <w:spacing w:after="0" w:line="240" w:lineRule="auto"/>
        <w:ind w:left="1440"/>
        <w:rPr>
          <w:rFonts w:ascii="Arial Narrow" w:hAnsi="Arial Narrow"/>
          <w:sz w:val="24"/>
          <w:szCs w:val="24"/>
        </w:rPr>
      </w:pPr>
    </w:p>
    <w:p w:rsidR="009230C9" w:rsidRPr="00C95FAC" w:rsidRDefault="009230C9" w:rsidP="009230C9">
      <w:pPr>
        <w:pStyle w:val="ListParagraph"/>
        <w:numPr>
          <w:ilvl w:val="1"/>
          <w:numId w:val="26"/>
        </w:numPr>
        <w:spacing w:after="0" w:line="240" w:lineRule="auto"/>
        <w:rPr>
          <w:rFonts w:ascii="Arial Narrow" w:hAnsi="Arial Narrow"/>
          <w:b/>
          <w:bCs/>
          <w:sz w:val="24"/>
          <w:szCs w:val="24"/>
        </w:rPr>
      </w:pPr>
      <w:r w:rsidRPr="00C95FAC">
        <w:rPr>
          <w:rFonts w:ascii="Arial Narrow" w:hAnsi="Arial Narrow"/>
          <w:b/>
          <w:bCs/>
          <w:sz w:val="24"/>
          <w:szCs w:val="24"/>
        </w:rPr>
        <w:t>Pașii procesului de prioritizare a proiectelor</w:t>
      </w:r>
    </w:p>
    <w:p w:rsidR="00957DFD" w:rsidRPr="00C95FAC" w:rsidRDefault="00957DFD" w:rsidP="009230C9">
      <w:pPr>
        <w:numPr>
          <w:ilvl w:val="0"/>
          <w:numId w:val="27"/>
        </w:numPr>
        <w:spacing w:after="0" w:line="240" w:lineRule="auto"/>
        <w:rPr>
          <w:rFonts w:ascii="Arial Narrow" w:hAnsi="Arial Narrow"/>
          <w:sz w:val="24"/>
          <w:szCs w:val="24"/>
        </w:rPr>
      </w:pPr>
      <w:r w:rsidRPr="00C95FAC">
        <w:rPr>
          <w:rFonts w:ascii="Arial Narrow" w:hAnsi="Arial Narrow"/>
          <w:sz w:val="24"/>
          <w:szCs w:val="24"/>
        </w:rPr>
        <w:t>Pregătirea întâlnirii pregătiroare a Grupului/ Grupurilor de Lucru de către Unitatea de Administrare a Strategiei presupune stabilirea agendei, a listei de proiecte care urmează să fie prioritizate, a participanților, transmite</w:t>
      </w:r>
      <w:r w:rsidR="00CC76AD" w:rsidRPr="00C95FAC">
        <w:rPr>
          <w:rFonts w:ascii="Arial Narrow" w:hAnsi="Arial Narrow"/>
          <w:sz w:val="24"/>
          <w:szCs w:val="24"/>
        </w:rPr>
        <w:t>r</w:t>
      </w:r>
      <w:r w:rsidRPr="00C95FAC">
        <w:rPr>
          <w:rFonts w:ascii="Arial Narrow" w:hAnsi="Arial Narrow"/>
          <w:sz w:val="24"/>
          <w:szCs w:val="24"/>
        </w:rPr>
        <w:t>ea invitațiilor;</w:t>
      </w:r>
    </w:p>
    <w:p w:rsidR="00CC76AD" w:rsidRPr="00C95FAC" w:rsidRDefault="00957DFD" w:rsidP="009230C9">
      <w:pPr>
        <w:numPr>
          <w:ilvl w:val="0"/>
          <w:numId w:val="27"/>
        </w:numPr>
        <w:spacing w:after="0" w:line="240" w:lineRule="auto"/>
        <w:rPr>
          <w:rFonts w:ascii="Arial Narrow" w:hAnsi="Arial Narrow"/>
          <w:sz w:val="24"/>
          <w:szCs w:val="24"/>
        </w:rPr>
      </w:pPr>
      <w:r w:rsidRPr="00C95FAC">
        <w:rPr>
          <w:rFonts w:ascii="Arial Narrow" w:hAnsi="Arial Narrow"/>
          <w:sz w:val="24"/>
          <w:szCs w:val="24"/>
        </w:rPr>
        <w:t xml:space="preserve">Desfășurarea întâlnirii pregătitoare a Grupului/ Grupurilor de Lucru în care se </w:t>
      </w:r>
      <w:r w:rsidR="00CC76AD" w:rsidRPr="00C95FAC">
        <w:rPr>
          <w:rFonts w:ascii="Arial Narrow" w:hAnsi="Arial Narrow"/>
          <w:sz w:val="24"/>
          <w:szCs w:val="24"/>
        </w:rPr>
        <w:t>discută și ponderează</w:t>
      </w:r>
      <w:r w:rsidRPr="00C95FAC">
        <w:rPr>
          <w:rFonts w:ascii="Arial Narrow" w:hAnsi="Arial Narrow"/>
          <w:sz w:val="24"/>
          <w:szCs w:val="24"/>
        </w:rPr>
        <w:t xml:space="preserve"> criteriile, potrivit principiilor și c</w:t>
      </w:r>
      <w:r w:rsidR="00CC76AD" w:rsidRPr="00C95FAC">
        <w:rPr>
          <w:rFonts w:ascii="Arial Narrow" w:hAnsi="Arial Narrow"/>
          <w:sz w:val="24"/>
          <w:szCs w:val="24"/>
        </w:rPr>
        <w:t xml:space="preserve">riteriilor stabilite prin lege și se face prioritizarea. </w:t>
      </w:r>
      <w:r w:rsidR="009230C9" w:rsidRPr="00C95FAC">
        <w:rPr>
          <w:rFonts w:ascii="Arial Narrow" w:hAnsi="Arial Narrow"/>
          <w:sz w:val="24"/>
          <w:szCs w:val="24"/>
        </w:rPr>
        <w:t xml:space="preserve">Sunt </w:t>
      </w:r>
      <w:r w:rsidR="001F2608" w:rsidRPr="00C95FAC">
        <w:rPr>
          <w:rFonts w:ascii="Arial Narrow" w:hAnsi="Arial Narrow"/>
          <w:sz w:val="24"/>
          <w:szCs w:val="24"/>
        </w:rPr>
        <w:t>invitați reprezentanții instituț</w:t>
      </w:r>
      <w:bookmarkStart w:id="0" w:name="_GoBack"/>
      <w:bookmarkEnd w:id="0"/>
      <w:r w:rsidR="009230C9" w:rsidRPr="00C95FAC">
        <w:rPr>
          <w:rFonts w:ascii="Arial Narrow" w:hAnsi="Arial Narrow"/>
          <w:sz w:val="24"/>
          <w:szCs w:val="24"/>
        </w:rPr>
        <w:t xml:space="preserve">iilor relevante pentru proiectele care se prioritizează. </w:t>
      </w:r>
      <w:r w:rsidR="00CC76AD" w:rsidRPr="00C95FAC">
        <w:rPr>
          <w:rFonts w:ascii="Arial Narrow" w:hAnsi="Arial Narrow"/>
          <w:sz w:val="24"/>
          <w:szCs w:val="24"/>
        </w:rPr>
        <w:t>Unitatea de Administrare a Strategiei elaborează minuta ședinței care se semnează de către participanți;</w:t>
      </w:r>
    </w:p>
    <w:p w:rsidR="00CC76AD" w:rsidRPr="00C95FAC" w:rsidRDefault="00CC76AD" w:rsidP="009230C9">
      <w:pPr>
        <w:numPr>
          <w:ilvl w:val="0"/>
          <w:numId w:val="27"/>
        </w:numPr>
        <w:spacing w:after="0" w:line="240" w:lineRule="auto"/>
        <w:rPr>
          <w:rFonts w:ascii="Arial Narrow" w:hAnsi="Arial Narrow"/>
          <w:sz w:val="24"/>
          <w:szCs w:val="24"/>
        </w:rPr>
      </w:pPr>
      <w:r w:rsidRPr="00C95FAC">
        <w:rPr>
          <w:rFonts w:ascii="Arial Narrow" w:hAnsi="Arial Narrow"/>
          <w:sz w:val="24"/>
          <w:szCs w:val="24"/>
        </w:rPr>
        <w:t>Concluziile ședinței de prioritizare sunt transmise Consiliului Director al Parteneriatului interinstituțional și instituțiilor implicate;</w:t>
      </w:r>
    </w:p>
    <w:p w:rsidR="00CC76AD" w:rsidRPr="00C95FAC" w:rsidRDefault="00CC76AD" w:rsidP="009230C9">
      <w:pPr>
        <w:numPr>
          <w:ilvl w:val="0"/>
          <w:numId w:val="27"/>
        </w:numPr>
        <w:spacing w:after="0" w:line="240" w:lineRule="auto"/>
        <w:rPr>
          <w:rFonts w:ascii="Arial Narrow" w:hAnsi="Arial Narrow"/>
          <w:sz w:val="24"/>
          <w:szCs w:val="24"/>
        </w:rPr>
      </w:pPr>
      <w:r w:rsidRPr="00C95FAC">
        <w:rPr>
          <w:rFonts w:ascii="Arial Narrow" w:hAnsi="Arial Narrow"/>
          <w:sz w:val="24"/>
          <w:szCs w:val="24"/>
        </w:rPr>
        <w:t>Unitatea de Administrare a Strategiei pregătește organizarea întâlnirii Consiliului Director al Parteneriatului interinstituțional pentru validarea prioritizării. Sunt invitați factorii de decizie relevanți pentru validarea prioritizării;</w:t>
      </w:r>
    </w:p>
    <w:p w:rsidR="00CC76AD" w:rsidRPr="00C95FAC" w:rsidRDefault="009230C9" w:rsidP="009230C9">
      <w:pPr>
        <w:numPr>
          <w:ilvl w:val="0"/>
          <w:numId w:val="27"/>
        </w:numPr>
        <w:spacing w:after="0" w:line="240" w:lineRule="auto"/>
        <w:rPr>
          <w:rFonts w:ascii="Arial Narrow" w:hAnsi="Arial Narrow"/>
          <w:sz w:val="24"/>
          <w:szCs w:val="24"/>
        </w:rPr>
      </w:pPr>
      <w:r w:rsidRPr="00C95FAC">
        <w:rPr>
          <w:rFonts w:ascii="Arial Narrow" w:hAnsi="Arial Narrow"/>
          <w:sz w:val="24"/>
          <w:szCs w:val="24"/>
        </w:rPr>
        <w:t>Consiliului Director al Parteneriatului interinstituțional validează lista de proiecte prioritare, în urma discuțiilor cu factorii de decizie implicați. Se discută pregătirea managementului proiectului. Se stabilesc pașii operaționali  următori. Se elaborează  și semnează minuta ședinței care va fi transmisă tuturor celor implicați.</w:t>
      </w:r>
    </w:p>
    <w:p w:rsidR="006E7DAE" w:rsidRPr="00C95FAC" w:rsidRDefault="006E7DAE" w:rsidP="006E7DAE">
      <w:pPr>
        <w:spacing w:after="0" w:line="240" w:lineRule="auto"/>
        <w:ind w:left="1080"/>
        <w:rPr>
          <w:rFonts w:ascii="Arial Narrow" w:hAnsi="Arial Narrow"/>
          <w:sz w:val="24"/>
          <w:szCs w:val="24"/>
        </w:rPr>
      </w:pPr>
    </w:p>
    <w:p w:rsidR="008266D2" w:rsidRPr="00C95FAC" w:rsidRDefault="003540B3" w:rsidP="00D50072">
      <w:pPr>
        <w:pStyle w:val="ListParagraph"/>
        <w:numPr>
          <w:ilvl w:val="0"/>
          <w:numId w:val="1"/>
        </w:numPr>
        <w:shd w:val="clear" w:color="auto" w:fill="B8CCE4" w:themeFill="accent1" w:themeFillTint="66"/>
        <w:spacing w:after="0" w:line="240" w:lineRule="auto"/>
        <w:rPr>
          <w:rFonts w:ascii="Arial Narrow" w:hAnsi="Arial Narrow"/>
          <w:b/>
          <w:sz w:val="24"/>
          <w:szCs w:val="24"/>
        </w:rPr>
      </w:pPr>
      <w:r w:rsidRPr="00C95FAC">
        <w:rPr>
          <w:rFonts w:ascii="Arial Narrow" w:hAnsi="Arial Narrow"/>
          <w:b/>
          <w:sz w:val="24"/>
          <w:szCs w:val="24"/>
        </w:rPr>
        <w:t>Principiile și c</w:t>
      </w:r>
      <w:r w:rsidR="008266D2" w:rsidRPr="00C95FAC">
        <w:rPr>
          <w:rFonts w:ascii="Arial Narrow" w:hAnsi="Arial Narrow"/>
          <w:b/>
          <w:sz w:val="24"/>
          <w:szCs w:val="24"/>
        </w:rPr>
        <w:t>riteriile de prioritizare</w:t>
      </w:r>
    </w:p>
    <w:p w:rsidR="009230C9" w:rsidRPr="00C95FAC" w:rsidRDefault="009230C9" w:rsidP="003540B3">
      <w:pPr>
        <w:spacing w:after="0" w:line="240" w:lineRule="auto"/>
        <w:rPr>
          <w:rFonts w:ascii="Arial Narrow" w:hAnsi="Arial Narrow"/>
          <w:bCs/>
          <w:sz w:val="24"/>
          <w:szCs w:val="24"/>
        </w:rPr>
      </w:pPr>
    </w:p>
    <w:p w:rsidR="003540B3" w:rsidRPr="00C95FAC" w:rsidRDefault="003540B3" w:rsidP="003540B3">
      <w:pPr>
        <w:spacing w:after="0" w:line="240" w:lineRule="auto"/>
        <w:rPr>
          <w:rFonts w:ascii="Arial Narrow" w:hAnsi="Arial Narrow"/>
          <w:bCs/>
          <w:sz w:val="24"/>
          <w:szCs w:val="24"/>
        </w:rPr>
      </w:pPr>
      <w:r w:rsidRPr="00C95FAC">
        <w:rPr>
          <w:rFonts w:ascii="Arial Narrow" w:hAnsi="Arial Narrow"/>
          <w:bCs/>
          <w:sz w:val="24"/>
          <w:szCs w:val="24"/>
        </w:rPr>
        <w:t>Potrivit cadrului legal de la pct.2.1., principiile și criteriile de prioritizare sunt prezentate în tabelul următor:</w:t>
      </w:r>
    </w:p>
    <w:p w:rsidR="003540B3" w:rsidRPr="00C95FAC" w:rsidRDefault="003540B3" w:rsidP="003540B3">
      <w:pPr>
        <w:spacing w:after="0" w:line="240" w:lineRule="auto"/>
        <w:rPr>
          <w:rFonts w:ascii="Arial Narrow" w:hAnsi="Arial Narrow"/>
          <w:bCs/>
          <w:sz w:val="24"/>
          <w:szCs w:val="24"/>
        </w:rPr>
      </w:pPr>
    </w:p>
    <w:tbl>
      <w:tblPr>
        <w:tblW w:w="955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32"/>
        <w:gridCol w:w="6521"/>
      </w:tblGrid>
      <w:tr w:rsidR="003912DB" w:rsidRPr="00C95FAC" w:rsidTr="003912DB">
        <w:trPr>
          <w:trHeight w:val="765"/>
          <w:tblHeader/>
          <w:tblCellSpacing w:w="15" w:type="dxa"/>
        </w:trPr>
        <w:tc>
          <w:tcPr>
            <w:tcW w:w="2987" w:type="dxa"/>
            <w:shd w:val="clear" w:color="auto" w:fill="C2D69B" w:themeFill="accent3" w:themeFillTint="99"/>
            <w:vAlign w:val="center"/>
            <w:hideMark/>
          </w:tcPr>
          <w:p w:rsidR="003912DB" w:rsidRPr="00C95FAC" w:rsidRDefault="003912DB" w:rsidP="00663318">
            <w:pPr>
              <w:spacing w:after="0" w:line="240" w:lineRule="auto"/>
              <w:jc w:val="center"/>
              <w:rPr>
                <w:rFonts w:ascii="Arial Narrow" w:eastAsia="Times New Roman" w:hAnsi="Arial Narrow" w:cs="Times New Roman"/>
                <w:b/>
                <w:sz w:val="24"/>
                <w:szCs w:val="24"/>
                <w:lang w:eastAsia="ro-RO"/>
              </w:rPr>
            </w:pPr>
            <w:r w:rsidRPr="00C95FAC">
              <w:rPr>
                <w:rFonts w:ascii="Arial Narrow" w:eastAsia="Times New Roman" w:hAnsi="Arial Narrow" w:cs="Times New Roman"/>
                <w:b/>
                <w:sz w:val="24"/>
                <w:szCs w:val="24"/>
                <w:lang w:eastAsia="ro-RO"/>
              </w:rPr>
              <w:t>Principii</w:t>
            </w:r>
          </w:p>
        </w:tc>
        <w:tc>
          <w:tcPr>
            <w:tcW w:w="6476" w:type="dxa"/>
            <w:shd w:val="clear" w:color="auto" w:fill="C2D69B" w:themeFill="accent3" w:themeFillTint="99"/>
            <w:vAlign w:val="center"/>
            <w:hideMark/>
          </w:tcPr>
          <w:p w:rsidR="003912DB" w:rsidRPr="00C95FAC" w:rsidRDefault="003912DB" w:rsidP="00663318">
            <w:pPr>
              <w:spacing w:after="0" w:line="240" w:lineRule="auto"/>
              <w:jc w:val="center"/>
              <w:rPr>
                <w:rFonts w:ascii="Arial Narrow" w:eastAsia="Times New Roman" w:hAnsi="Arial Narrow" w:cs="Times New Roman"/>
                <w:b/>
                <w:sz w:val="24"/>
                <w:szCs w:val="24"/>
                <w:lang w:eastAsia="ro-RO"/>
              </w:rPr>
            </w:pPr>
            <w:r w:rsidRPr="00C95FAC">
              <w:rPr>
                <w:rFonts w:ascii="Arial Narrow" w:eastAsia="Times New Roman" w:hAnsi="Arial Narrow" w:cs="Times New Roman"/>
                <w:b/>
                <w:sz w:val="24"/>
                <w:szCs w:val="24"/>
                <w:lang w:eastAsia="ro-RO"/>
              </w:rPr>
              <w:t>Criterii de prioritizare a proiectelor noi</w:t>
            </w:r>
          </w:p>
        </w:tc>
      </w:tr>
      <w:tr w:rsidR="003912DB" w:rsidRPr="00C95FAC" w:rsidTr="003912DB">
        <w:trPr>
          <w:trHeight w:val="931"/>
          <w:tblCellSpacing w:w="15" w:type="dxa"/>
        </w:trPr>
        <w:tc>
          <w:tcPr>
            <w:tcW w:w="2987" w:type="dxa"/>
            <w:hideMark/>
          </w:tcPr>
          <w:p w:rsidR="003912DB" w:rsidRPr="00C95FAC" w:rsidRDefault="003912DB" w:rsidP="006740C4">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b/>
                <w:sz w:val="24"/>
                <w:szCs w:val="24"/>
                <w:lang w:eastAsia="ro-RO"/>
              </w:rPr>
              <w:t xml:space="preserve">Principiul 1 </w:t>
            </w:r>
            <w:r w:rsidRPr="00C95FAC">
              <w:rPr>
                <w:rFonts w:ascii="Arial Narrow" w:eastAsia="Times New Roman" w:hAnsi="Arial Narrow" w:cs="Times New Roman"/>
                <w:sz w:val="24"/>
                <w:szCs w:val="24"/>
                <w:lang w:eastAsia="ro-RO"/>
              </w:rPr>
              <w:br/>
              <w:t xml:space="preserve">Oportunitatea proiectului în contextul strategiilor sectoriale sau </w:t>
            </w:r>
            <w:r w:rsidR="006740C4" w:rsidRPr="00C95FAC">
              <w:rPr>
                <w:rFonts w:ascii="Arial Narrow" w:eastAsia="Times New Roman" w:hAnsi="Arial Narrow" w:cs="Times New Roman"/>
                <w:sz w:val="24"/>
                <w:szCs w:val="24"/>
                <w:lang w:eastAsia="ro-RO"/>
              </w:rPr>
              <w:t>județeană</w:t>
            </w:r>
            <w:r w:rsidRPr="00C95FAC">
              <w:rPr>
                <w:rFonts w:ascii="Arial Narrow" w:eastAsia="Times New Roman" w:hAnsi="Arial Narrow" w:cs="Times New Roman"/>
                <w:sz w:val="24"/>
                <w:szCs w:val="24"/>
                <w:lang w:eastAsia="ro-RO"/>
              </w:rPr>
              <w:t xml:space="preserve"> (20 de puncte)</w:t>
            </w:r>
          </w:p>
        </w:tc>
        <w:tc>
          <w:tcPr>
            <w:tcW w:w="6476" w:type="dxa"/>
            <w:hideMark/>
          </w:tcPr>
          <w:p w:rsidR="003912DB" w:rsidRPr="00C95FAC" w:rsidRDefault="003912DB" w:rsidP="00663318">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 xml:space="preserve">1.1. Obiectivele şi ţintele proiectului sunt relevante? (10 puncte) </w:t>
            </w:r>
          </w:p>
          <w:p w:rsidR="003912DB" w:rsidRPr="00C95FAC" w:rsidRDefault="003912DB" w:rsidP="006740C4">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 xml:space="preserve">1.2. Proiectul reprezintă o prioritate ridicată în contextul actualelor strategii sectoriale sau </w:t>
            </w:r>
            <w:r w:rsidR="006740C4" w:rsidRPr="00C95FAC">
              <w:rPr>
                <w:rFonts w:ascii="Arial Narrow" w:eastAsia="Times New Roman" w:hAnsi="Arial Narrow" w:cs="Times New Roman"/>
                <w:sz w:val="24"/>
                <w:szCs w:val="24"/>
                <w:lang w:eastAsia="ro-RO"/>
              </w:rPr>
              <w:t>județeană</w:t>
            </w:r>
            <w:r w:rsidRPr="00C95FAC">
              <w:rPr>
                <w:rFonts w:ascii="Arial Narrow" w:eastAsia="Times New Roman" w:hAnsi="Arial Narrow" w:cs="Times New Roman"/>
                <w:sz w:val="24"/>
                <w:szCs w:val="24"/>
                <w:lang w:eastAsia="ro-RO"/>
              </w:rPr>
              <w:t>? (10 puncte)</w:t>
            </w:r>
          </w:p>
        </w:tc>
      </w:tr>
      <w:tr w:rsidR="003912DB" w:rsidRPr="00C95FAC" w:rsidTr="003912DB">
        <w:trPr>
          <w:trHeight w:val="1057"/>
          <w:tblCellSpacing w:w="15" w:type="dxa"/>
        </w:trPr>
        <w:tc>
          <w:tcPr>
            <w:tcW w:w="2987" w:type="dxa"/>
            <w:hideMark/>
          </w:tcPr>
          <w:p w:rsidR="003912DB" w:rsidRPr="00C95FAC" w:rsidRDefault="003912DB" w:rsidP="00663318">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 xml:space="preserve">Principiul 2 </w:t>
            </w:r>
            <w:r w:rsidRPr="00C95FAC">
              <w:rPr>
                <w:rFonts w:ascii="Arial Narrow" w:eastAsia="Times New Roman" w:hAnsi="Arial Narrow" w:cs="Times New Roman"/>
                <w:sz w:val="24"/>
                <w:szCs w:val="24"/>
                <w:lang w:eastAsia="ro-RO"/>
              </w:rPr>
              <w:br/>
              <w:t xml:space="preserve">Justificarea economică şi socială </w:t>
            </w:r>
            <w:r w:rsidRPr="00C95FAC">
              <w:rPr>
                <w:rFonts w:ascii="Arial Narrow" w:eastAsia="Times New Roman" w:hAnsi="Arial Narrow" w:cs="Times New Roman"/>
                <w:sz w:val="24"/>
                <w:szCs w:val="24"/>
                <w:lang w:eastAsia="ro-RO"/>
              </w:rPr>
              <w:br/>
              <w:t>(40 de puncte)</w:t>
            </w:r>
          </w:p>
        </w:tc>
        <w:tc>
          <w:tcPr>
            <w:tcW w:w="6476" w:type="dxa"/>
            <w:hideMark/>
          </w:tcPr>
          <w:p w:rsidR="003912DB" w:rsidRPr="00C95FAC" w:rsidRDefault="003912DB" w:rsidP="00663318">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2.1. Proiectul este justificat economic prin studiul de (pre)fezabilitate sau, după caz, memoriul tehnico- economic ori nota de fundamentare? (20 de puncte)</w:t>
            </w:r>
          </w:p>
          <w:p w:rsidR="003912DB" w:rsidRPr="00C95FAC" w:rsidRDefault="003912DB" w:rsidP="00663318">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2.2. Proiectul are justificare socială? (10 puncte)</w:t>
            </w:r>
          </w:p>
          <w:p w:rsidR="003912DB" w:rsidRPr="00C95FAC" w:rsidRDefault="003912DB" w:rsidP="00663318">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 xml:space="preserve">2.3. Impactul de mediu al proiectului corespunde legislaţiei în vigoare? </w:t>
            </w:r>
            <w:r w:rsidRPr="00C95FAC">
              <w:rPr>
                <w:rFonts w:ascii="Arial Narrow" w:eastAsia="Times New Roman" w:hAnsi="Arial Narrow" w:cs="Times New Roman"/>
                <w:sz w:val="24"/>
                <w:szCs w:val="24"/>
                <w:lang w:eastAsia="ro-RO"/>
              </w:rPr>
              <w:br/>
              <w:t>(10 puncte)</w:t>
            </w:r>
          </w:p>
        </w:tc>
      </w:tr>
      <w:tr w:rsidR="003912DB" w:rsidRPr="00C95FAC" w:rsidTr="003912DB">
        <w:trPr>
          <w:trHeight w:val="1117"/>
          <w:tblCellSpacing w:w="15" w:type="dxa"/>
        </w:trPr>
        <w:tc>
          <w:tcPr>
            <w:tcW w:w="2987" w:type="dxa"/>
            <w:hideMark/>
          </w:tcPr>
          <w:p w:rsidR="003912DB" w:rsidRPr="00C95FAC" w:rsidRDefault="003912DB" w:rsidP="00663318">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 xml:space="preserve">Principiul 3 </w:t>
            </w:r>
            <w:r w:rsidRPr="00C95FAC">
              <w:rPr>
                <w:rFonts w:ascii="Arial Narrow" w:eastAsia="Times New Roman" w:hAnsi="Arial Narrow" w:cs="Times New Roman"/>
                <w:sz w:val="24"/>
                <w:szCs w:val="24"/>
                <w:lang w:eastAsia="ro-RO"/>
              </w:rPr>
              <w:br/>
              <w:t xml:space="preserve">Suportabilitatea şi sustenabilitatea financiară </w:t>
            </w:r>
            <w:r w:rsidRPr="00C95FAC">
              <w:rPr>
                <w:rFonts w:ascii="Arial Narrow" w:eastAsia="Times New Roman" w:hAnsi="Arial Narrow" w:cs="Times New Roman"/>
                <w:sz w:val="24"/>
                <w:szCs w:val="24"/>
                <w:lang w:eastAsia="ro-RO"/>
              </w:rPr>
              <w:br/>
              <w:t>(20 de puncte)</w:t>
            </w:r>
          </w:p>
        </w:tc>
        <w:tc>
          <w:tcPr>
            <w:tcW w:w="6476" w:type="dxa"/>
            <w:hideMark/>
          </w:tcPr>
          <w:p w:rsidR="003912DB" w:rsidRPr="00C95FAC" w:rsidRDefault="003912DB" w:rsidP="003912DB">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 xml:space="preserve">3.1. Cerinţele totale de finanţare ale proiectului respectă o estimare realistă a resurselor disponibile pentru sector/subsector? (10 puncte) </w:t>
            </w:r>
          </w:p>
          <w:p w:rsidR="003912DB" w:rsidRPr="00C95FAC" w:rsidRDefault="003912DB" w:rsidP="003912DB">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 xml:space="preserve">3.2. Finanţarea totală/Fondurile necesită şi cofinanţare de la bugetul </w:t>
            </w:r>
            <w:r w:rsidR="006740C4" w:rsidRPr="00C95FAC">
              <w:rPr>
                <w:rFonts w:ascii="Arial Narrow" w:eastAsia="Times New Roman" w:hAnsi="Arial Narrow" w:cs="Times New Roman"/>
                <w:sz w:val="24"/>
                <w:szCs w:val="24"/>
                <w:lang w:eastAsia="ro-RO"/>
              </w:rPr>
              <w:t>istituției/instituțiilor implicate</w:t>
            </w:r>
            <w:r w:rsidRPr="00C95FAC">
              <w:rPr>
                <w:rFonts w:ascii="Arial Narrow" w:eastAsia="Times New Roman" w:hAnsi="Arial Narrow" w:cs="Times New Roman"/>
                <w:sz w:val="24"/>
                <w:szCs w:val="24"/>
                <w:lang w:eastAsia="ro-RO"/>
              </w:rPr>
              <w:t>? (5 puncte)</w:t>
            </w:r>
          </w:p>
          <w:p w:rsidR="003912DB" w:rsidRPr="00C95FAC" w:rsidRDefault="003912DB" w:rsidP="003912DB">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3.3. Există aranjamente credibile pentru a acoperi durabil costurile de operare şi întreţinere rezultate odată ce proiectul este finalizat? (5 puncte)</w:t>
            </w:r>
          </w:p>
        </w:tc>
      </w:tr>
      <w:tr w:rsidR="003912DB" w:rsidRPr="00C95FAC" w:rsidTr="003912DB">
        <w:trPr>
          <w:trHeight w:val="780"/>
          <w:tblCellSpacing w:w="15" w:type="dxa"/>
        </w:trPr>
        <w:tc>
          <w:tcPr>
            <w:tcW w:w="2987" w:type="dxa"/>
            <w:hideMark/>
          </w:tcPr>
          <w:p w:rsidR="003912DB" w:rsidRPr="00C95FAC" w:rsidRDefault="003912DB" w:rsidP="003912DB">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 xml:space="preserve">Principiul 4 </w:t>
            </w:r>
            <w:r w:rsidRPr="00C95FAC">
              <w:rPr>
                <w:rFonts w:ascii="Arial Narrow" w:eastAsia="Times New Roman" w:hAnsi="Arial Narrow" w:cs="Times New Roman"/>
                <w:sz w:val="24"/>
                <w:szCs w:val="24"/>
                <w:lang w:eastAsia="ro-RO"/>
              </w:rPr>
              <w:br/>
              <w:t xml:space="preserve">Aranjamente pentru </w:t>
            </w:r>
            <w:r w:rsidRPr="00C95FAC">
              <w:rPr>
                <w:rFonts w:ascii="Arial Narrow" w:eastAsia="Times New Roman" w:hAnsi="Arial Narrow" w:cs="Times New Roman"/>
                <w:sz w:val="24"/>
                <w:szCs w:val="24"/>
                <w:lang w:eastAsia="ro-RO"/>
              </w:rPr>
              <w:br/>
              <w:t xml:space="preserve">implementare/ Performanţa în </w:t>
            </w:r>
            <w:r w:rsidRPr="00C95FAC">
              <w:rPr>
                <w:rFonts w:ascii="Arial Narrow" w:eastAsia="Times New Roman" w:hAnsi="Arial Narrow" w:cs="Times New Roman"/>
                <w:sz w:val="24"/>
                <w:szCs w:val="24"/>
                <w:lang w:eastAsia="ro-RO"/>
              </w:rPr>
              <w:br/>
              <w:t>implementare (20 de puncte)</w:t>
            </w:r>
          </w:p>
        </w:tc>
        <w:tc>
          <w:tcPr>
            <w:tcW w:w="6476" w:type="dxa"/>
            <w:hideMark/>
          </w:tcPr>
          <w:p w:rsidR="003912DB" w:rsidRPr="00C95FAC" w:rsidRDefault="003912DB" w:rsidP="00663318">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4.1. Cât de bine s-a făcut actuala pregătire a proiectului? (10 puncte)</w:t>
            </w:r>
          </w:p>
          <w:p w:rsidR="003912DB" w:rsidRPr="00C95FAC" w:rsidRDefault="003912DB" w:rsidP="00663318">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4.2. S-au definit indicatori corespunzători pentru progresul şi performanţa proiectului şi au fost proiectate aranjamente adecvate pentru monitorizare şi evaluare? (5 puncte)</w:t>
            </w:r>
          </w:p>
          <w:p w:rsidR="003912DB" w:rsidRPr="00C95FAC" w:rsidRDefault="003912DB" w:rsidP="00663318">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4.3. Există o structură de management de proiect identificată care răspunde de progresul implementării? (5 puncte)</w:t>
            </w:r>
          </w:p>
        </w:tc>
      </w:tr>
      <w:tr w:rsidR="003912DB" w:rsidRPr="00C95FAC" w:rsidTr="003912DB">
        <w:trPr>
          <w:trHeight w:val="926"/>
          <w:tblCellSpacing w:w="15" w:type="dxa"/>
        </w:trPr>
        <w:tc>
          <w:tcPr>
            <w:tcW w:w="2987" w:type="dxa"/>
            <w:hideMark/>
          </w:tcPr>
          <w:p w:rsidR="003912DB" w:rsidRPr="00C95FAC" w:rsidRDefault="003912DB" w:rsidP="006740C4">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 xml:space="preserve">Principiul 1 </w:t>
            </w:r>
            <w:r w:rsidRPr="00C95FAC">
              <w:rPr>
                <w:rFonts w:ascii="Arial Narrow" w:eastAsia="Times New Roman" w:hAnsi="Arial Narrow" w:cs="Times New Roman"/>
                <w:sz w:val="24"/>
                <w:szCs w:val="24"/>
                <w:lang w:eastAsia="ro-RO"/>
              </w:rPr>
              <w:br/>
              <w:t xml:space="preserve">Oportunitatea proiectului în contextul strategiilor sectoriale sau </w:t>
            </w:r>
            <w:r w:rsidR="006740C4" w:rsidRPr="00C95FAC">
              <w:rPr>
                <w:rFonts w:ascii="Arial Narrow" w:eastAsia="Times New Roman" w:hAnsi="Arial Narrow" w:cs="Times New Roman"/>
                <w:sz w:val="24"/>
                <w:szCs w:val="24"/>
                <w:lang w:eastAsia="ro-RO"/>
              </w:rPr>
              <w:t>județene</w:t>
            </w:r>
            <w:r w:rsidRPr="00C95FAC">
              <w:rPr>
                <w:rFonts w:ascii="Arial Narrow" w:eastAsia="Times New Roman" w:hAnsi="Arial Narrow" w:cs="Times New Roman"/>
                <w:sz w:val="24"/>
                <w:szCs w:val="24"/>
                <w:lang w:eastAsia="ro-RO"/>
              </w:rPr>
              <w:t xml:space="preserve"> (20 de puncte)</w:t>
            </w:r>
          </w:p>
        </w:tc>
        <w:tc>
          <w:tcPr>
            <w:tcW w:w="6476" w:type="dxa"/>
            <w:hideMark/>
          </w:tcPr>
          <w:p w:rsidR="003912DB" w:rsidRPr="00C95FAC" w:rsidRDefault="003912DB" w:rsidP="003912DB">
            <w:pPr>
              <w:pStyle w:val="ListParagraph"/>
              <w:numPr>
                <w:ilvl w:val="1"/>
                <w:numId w:val="24"/>
              </w:num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Obiectivele şi ţintele proiectului mai sunt relevante? (10 puncte)</w:t>
            </w:r>
          </w:p>
          <w:p w:rsidR="003912DB" w:rsidRPr="00C95FAC" w:rsidRDefault="003912DB" w:rsidP="006740C4">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 xml:space="preserve">1.2. Proiectul mai reprezintă o prioritate ridicată în contextul actualelor strategii sectoriale sau </w:t>
            </w:r>
            <w:r w:rsidR="006740C4" w:rsidRPr="00C95FAC">
              <w:rPr>
                <w:rFonts w:ascii="Arial Narrow" w:eastAsia="Times New Roman" w:hAnsi="Arial Narrow" w:cs="Times New Roman"/>
                <w:sz w:val="24"/>
                <w:szCs w:val="24"/>
                <w:lang w:eastAsia="ro-RO"/>
              </w:rPr>
              <w:t>județene</w:t>
            </w:r>
            <w:r w:rsidRPr="00C95FAC">
              <w:rPr>
                <w:rFonts w:ascii="Arial Narrow" w:eastAsia="Times New Roman" w:hAnsi="Arial Narrow" w:cs="Times New Roman"/>
                <w:sz w:val="24"/>
                <w:szCs w:val="24"/>
                <w:lang w:eastAsia="ro-RO"/>
              </w:rPr>
              <w:t>? (10 puncte)</w:t>
            </w:r>
          </w:p>
        </w:tc>
      </w:tr>
      <w:tr w:rsidR="003912DB" w:rsidRPr="00C95FAC" w:rsidTr="003912DB">
        <w:trPr>
          <w:trHeight w:val="615"/>
          <w:tblCellSpacing w:w="15" w:type="dxa"/>
        </w:trPr>
        <w:tc>
          <w:tcPr>
            <w:tcW w:w="2987" w:type="dxa"/>
            <w:hideMark/>
          </w:tcPr>
          <w:p w:rsidR="003912DB" w:rsidRPr="00C95FAC" w:rsidRDefault="003912DB" w:rsidP="00663318">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 xml:space="preserve">Principiul 2 </w:t>
            </w:r>
            <w:r w:rsidRPr="00C95FAC">
              <w:rPr>
                <w:rFonts w:ascii="Arial Narrow" w:eastAsia="Times New Roman" w:hAnsi="Arial Narrow" w:cs="Times New Roman"/>
                <w:sz w:val="24"/>
                <w:szCs w:val="24"/>
                <w:lang w:eastAsia="ro-RO"/>
              </w:rPr>
              <w:br/>
              <w:t xml:space="preserve">Justificarea economică şi socială </w:t>
            </w:r>
            <w:r w:rsidRPr="00C95FAC">
              <w:rPr>
                <w:rFonts w:ascii="Arial Narrow" w:eastAsia="Times New Roman" w:hAnsi="Arial Narrow" w:cs="Times New Roman"/>
                <w:sz w:val="24"/>
                <w:szCs w:val="24"/>
                <w:lang w:eastAsia="ro-RO"/>
              </w:rPr>
              <w:br/>
              <w:t>(30 de puncte)</w:t>
            </w:r>
          </w:p>
        </w:tc>
        <w:tc>
          <w:tcPr>
            <w:tcW w:w="6476" w:type="dxa"/>
            <w:hideMark/>
          </w:tcPr>
          <w:p w:rsidR="003912DB" w:rsidRPr="00C95FAC" w:rsidRDefault="003912DB" w:rsidP="003912DB">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2.1. Proiectul mai este justificat economic? (15 puncte)</w:t>
            </w:r>
          </w:p>
          <w:p w:rsidR="003912DB" w:rsidRPr="00C95FAC" w:rsidRDefault="003912DB" w:rsidP="003912DB">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 xml:space="preserve">2.2. Proiectul mai are justificare socială? (10 puncte) </w:t>
            </w:r>
          </w:p>
          <w:p w:rsidR="003912DB" w:rsidRPr="00C95FAC" w:rsidRDefault="003912DB" w:rsidP="003912DB">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2.3. Impactul de mediu al proiectului mai corespunde cu cel proiectat iniţial? (5 puncte)</w:t>
            </w:r>
          </w:p>
        </w:tc>
      </w:tr>
      <w:tr w:rsidR="003912DB" w:rsidRPr="00C95FAC" w:rsidTr="003912DB">
        <w:trPr>
          <w:trHeight w:val="1121"/>
          <w:tblCellSpacing w:w="15" w:type="dxa"/>
        </w:trPr>
        <w:tc>
          <w:tcPr>
            <w:tcW w:w="2987" w:type="dxa"/>
            <w:hideMark/>
          </w:tcPr>
          <w:p w:rsidR="003912DB" w:rsidRPr="00C95FAC" w:rsidRDefault="003912DB" w:rsidP="00663318">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 xml:space="preserve">Principiul 3 </w:t>
            </w:r>
            <w:r w:rsidRPr="00C95FAC">
              <w:rPr>
                <w:rFonts w:ascii="Arial Narrow" w:eastAsia="Times New Roman" w:hAnsi="Arial Narrow" w:cs="Times New Roman"/>
                <w:sz w:val="24"/>
                <w:szCs w:val="24"/>
                <w:lang w:eastAsia="ro-RO"/>
              </w:rPr>
              <w:br/>
              <w:t xml:space="preserve">Suportabilitatea şi sustenabilitatea financiară </w:t>
            </w:r>
            <w:r w:rsidRPr="00C95FAC">
              <w:rPr>
                <w:rFonts w:ascii="Arial Narrow" w:eastAsia="Times New Roman" w:hAnsi="Arial Narrow" w:cs="Times New Roman"/>
                <w:sz w:val="24"/>
                <w:szCs w:val="24"/>
                <w:lang w:eastAsia="ro-RO"/>
              </w:rPr>
              <w:br/>
              <w:t>(20 de puncte)</w:t>
            </w:r>
          </w:p>
        </w:tc>
        <w:tc>
          <w:tcPr>
            <w:tcW w:w="6476" w:type="dxa"/>
            <w:hideMark/>
          </w:tcPr>
          <w:p w:rsidR="003912DB" w:rsidRPr="00C95FAC" w:rsidRDefault="003912DB" w:rsidP="00663318">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3.1. Cerinţele totale de finanţare ale proiectului respectă şi au respectat o estimare realistă a resurselor disponibile pentru sector/ subsector? (10 puncte)</w:t>
            </w:r>
          </w:p>
          <w:p w:rsidR="003912DB" w:rsidRPr="00C95FAC" w:rsidRDefault="003912DB" w:rsidP="00663318">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 xml:space="preserve">3.2. Finanţarea totală/Fondurile necesită şi cofinanţare de la bugetul </w:t>
            </w:r>
            <w:r w:rsidR="006740C4" w:rsidRPr="00C95FAC">
              <w:rPr>
                <w:rFonts w:ascii="Arial Narrow" w:eastAsia="Times New Roman" w:hAnsi="Arial Narrow" w:cs="Times New Roman"/>
                <w:sz w:val="24"/>
                <w:szCs w:val="24"/>
                <w:lang w:eastAsia="ro-RO"/>
              </w:rPr>
              <w:t>instituției/ instituțiilor implicate</w:t>
            </w:r>
            <w:r w:rsidRPr="00C95FAC">
              <w:rPr>
                <w:rFonts w:ascii="Arial Narrow" w:eastAsia="Times New Roman" w:hAnsi="Arial Narrow" w:cs="Times New Roman"/>
                <w:sz w:val="24"/>
                <w:szCs w:val="24"/>
                <w:lang w:eastAsia="ro-RO"/>
              </w:rPr>
              <w:t>? (5 puncte)</w:t>
            </w:r>
          </w:p>
          <w:p w:rsidR="003912DB" w:rsidRPr="00C95FAC" w:rsidRDefault="003912DB" w:rsidP="00663318">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3.3. Există aranjamente credibile pentru a acoperi durabil costurile de operare şi întreţinere rezultate odată ce proiectul este finalizat?  (5 puncte)</w:t>
            </w:r>
          </w:p>
        </w:tc>
      </w:tr>
      <w:tr w:rsidR="003912DB" w:rsidRPr="00C95FAC" w:rsidTr="003912DB">
        <w:trPr>
          <w:trHeight w:val="212"/>
          <w:tblCellSpacing w:w="15" w:type="dxa"/>
        </w:trPr>
        <w:tc>
          <w:tcPr>
            <w:tcW w:w="2987" w:type="dxa"/>
            <w:hideMark/>
          </w:tcPr>
          <w:p w:rsidR="003912DB" w:rsidRPr="00C95FAC" w:rsidRDefault="003912DB" w:rsidP="003912DB">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 xml:space="preserve">Principiul 4 </w:t>
            </w:r>
            <w:r w:rsidRPr="00C95FAC">
              <w:rPr>
                <w:rFonts w:ascii="Arial Narrow" w:eastAsia="Times New Roman" w:hAnsi="Arial Narrow" w:cs="Times New Roman"/>
                <w:sz w:val="24"/>
                <w:szCs w:val="24"/>
                <w:lang w:eastAsia="ro-RO"/>
              </w:rPr>
              <w:br/>
              <w:t xml:space="preserve">Aranjamente pentru implementare/ Performanţa în </w:t>
            </w:r>
            <w:r w:rsidRPr="00C95FAC">
              <w:rPr>
                <w:rFonts w:ascii="Arial Narrow" w:eastAsia="Times New Roman" w:hAnsi="Arial Narrow" w:cs="Times New Roman"/>
                <w:sz w:val="24"/>
                <w:szCs w:val="24"/>
                <w:lang w:eastAsia="ro-RO"/>
              </w:rPr>
              <w:lastRenderedPageBreak/>
              <w:t>implementare (30 de puncte)</w:t>
            </w:r>
          </w:p>
        </w:tc>
        <w:tc>
          <w:tcPr>
            <w:tcW w:w="6476" w:type="dxa"/>
            <w:hideMark/>
          </w:tcPr>
          <w:p w:rsidR="003912DB" w:rsidRPr="00C95FAC" w:rsidRDefault="003912DB" w:rsidP="003912DB">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lastRenderedPageBreak/>
              <w:t>4.1. Cât de bine a fost făcută pregătirea proiectului? (15 puncte)</w:t>
            </w:r>
          </w:p>
          <w:p w:rsidR="003912DB" w:rsidRPr="00C95FAC" w:rsidRDefault="003912DB" w:rsidP="003912DB">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4.2. Indicatorii definiţi iniţial pentru progresul şi performanţa proiectului mai corespund actualului stadiu de implementare? (10 puncte)</w:t>
            </w:r>
          </w:p>
          <w:p w:rsidR="003912DB" w:rsidRPr="00C95FAC" w:rsidRDefault="003912DB" w:rsidP="003912DB">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lastRenderedPageBreak/>
              <w:t>4.3. Există o structură de management de proiect identificată care răspunde de progresul implementării? (5 puncte)</w:t>
            </w:r>
          </w:p>
        </w:tc>
      </w:tr>
      <w:tr w:rsidR="003912DB" w:rsidRPr="00C95FAC" w:rsidTr="003912DB">
        <w:trPr>
          <w:trHeight w:val="1071"/>
          <w:tblCellSpacing w:w="15" w:type="dxa"/>
        </w:trPr>
        <w:tc>
          <w:tcPr>
            <w:tcW w:w="2987" w:type="dxa"/>
            <w:hideMark/>
          </w:tcPr>
          <w:p w:rsidR="003912DB" w:rsidRPr="00C95FAC" w:rsidRDefault="003912DB" w:rsidP="00663318">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lastRenderedPageBreak/>
              <w:t xml:space="preserve">Principiul auxiliar utilizat pentru proiectele în continuare </w:t>
            </w:r>
            <w:r w:rsidRPr="00C95FAC">
              <w:rPr>
                <w:rFonts w:ascii="Arial Narrow" w:eastAsia="Times New Roman" w:hAnsi="Arial Narrow" w:cs="Times New Roman"/>
                <w:sz w:val="24"/>
                <w:szCs w:val="24"/>
                <w:lang w:eastAsia="ro-RO"/>
              </w:rPr>
              <w:br/>
              <w:t xml:space="preserve">Perioada rămasă până la finalizarea proiectului de investiţii publice </w:t>
            </w:r>
            <w:r w:rsidRPr="00C95FAC">
              <w:rPr>
                <w:rFonts w:ascii="Arial Narrow" w:eastAsia="Times New Roman" w:hAnsi="Arial Narrow" w:cs="Times New Roman"/>
                <w:sz w:val="24"/>
                <w:szCs w:val="24"/>
                <w:lang w:eastAsia="ro-RO"/>
              </w:rPr>
              <w:br/>
              <w:t>(puncte suplimentare)</w:t>
            </w:r>
          </w:p>
        </w:tc>
        <w:tc>
          <w:tcPr>
            <w:tcW w:w="6476" w:type="dxa"/>
            <w:hideMark/>
          </w:tcPr>
          <w:p w:rsidR="003912DB" w:rsidRPr="00C95FAC" w:rsidRDefault="003912DB" w:rsidP="003912DB">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 xml:space="preserve">A.1. Cât de avansat este proiectul ca timp rămas, respectiv câţi ani au mai rămas sau stadiu fizic, respectiv  cât mai este de implementat? </w:t>
            </w:r>
            <w:r w:rsidRPr="00C95FAC">
              <w:rPr>
                <w:rFonts w:ascii="Arial Narrow" w:eastAsia="Times New Roman" w:hAnsi="Arial Narrow" w:cs="Times New Roman"/>
                <w:sz w:val="24"/>
                <w:szCs w:val="24"/>
                <w:lang w:eastAsia="ro-RO"/>
              </w:rPr>
              <w:br/>
              <w:t>(5 puncte suplimentare)</w:t>
            </w:r>
          </w:p>
          <w:p w:rsidR="003912DB" w:rsidRPr="00C95FAC" w:rsidRDefault="003912DB" w:rsidP="003912DB">
            <w:pPr>
              <w:spacing w:after="0" w:line="240" w:lineRule="auto"/>
              <w:rPr>
                <w:rFonts w:ascii="Arial Narrow" w:eastAsia="Times New Roman" w:hAnsi="Arial Narrow" w:cs="Times New Roman"/>
                <w:sz w:val="24"/>
                <w:szCs w:val="24"/>
                <w:lang w:eastAsia="ro-RO"/>
              </w:rPr>
            </w:pPr>
            <w:r w:rsidRPr="00C95FAC">
              <w:rPr>
                <w:rFonts w:ascii="Arial Narrow" w:eastAsia="Times New Roman" w:hAnsi="Arial Narrow" w:cs="Times New Roman"/>
                <w:sz w:val="24"/>
                <w:szCs w:val="24"/>
                <w:lang w:eastAsia="ro-RO"/>
              </w:rPr>
              <w:t xml:space="preserve">A.2. Care ar fi costurile asociate restructurării sau închiderii proiectului? </w:t>
            </w:r>
            <w:r w:rsidRPr="00C95FAC">
              <w:rPr>
                <w:rFonts w:ascii="Arial Narrow" w:eastAsia="Times New Roman" w:hAnsi="Arial Narrow" w:cs="Times New Roman"/>
                <w:sz w:val="24"/>
                <w:szCs w:val="24"/>
                <w:lang w:eastAsia="ro-RO"/>
              </w:rPr>
              <w:br/>
              <w:t>(-5 puncte suplimentare)</w:t>
            </w:r>
          </w:p>
        </w:tc>
      </w:tr>
    </w:tbl>
    <w:p w:rsidR="00A13023" w:rsidRPr="00C95FAC" w:rsidRDefault="00A13023" w:rsidP="00A13023">
      <w:pPr>
        <w:spacing w:after="0" w:line="240" w:lineRule="auto"/>
        <w:rPr>
          <w:rFonts w:ascii="Arial Narrow" w:hAnsi="Arial Narrow"/>
          <w:sz w:val="24"/>
          <w:szCs w:val="24"/>
        </w:rPr>
        <w:sectPr w:rsidR="00A13023" w:rsidRPr="00C95FAC" w:rsidSect="00F025B2">
          <w:pgSz w:w="11906" w:h="16838"/>
          <w:pgMar w:top="1418" w:right="1134" w:bottom="964" w:left="1134" w:header="709" w:footer="709" w:gutter="0"/>
          <w:cols w:space="708"/>
          <w:docGrid w:linePitch="360"/>
        </w:sectPr>
      </w:pPr>
    </w:p>
    <w:p w:rsidR="00337EF2" w:rsidRPr="00C95FAC" w:rsidRDefault="00337EF2" w:rsidP="003912DB">
      <w:pPr>
        <w:spacing w:after="0" w:line="240" w:lineRule="auto"/>
        <w:outlineLvl w:val="3"/>
        <w:rPr>
          <w:rFonts w:ascii="Arial Narrow" w:hAnsi="Arial Narrow"/>
          <w:sz w:val="24"/>
          <w:szCs w:val="24"/>
        </w:rPr>
      </w:pPr>
    </w:p>
    <w:sectPr w:rsidR="00337EF2" w:rsidRPr="00C95FAC" w:rsidSect="00C23832">
      <w:pgSz w:w="16838" w:h="11906" w:orient="landscape"/>
      <w:pgMar w:top="1418"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57B" w:rsidRDefault="00F9157B" w:rsidP="006E7DAE">
      <w:pPr>
        <w:spacing w:after="0" w:line="240" w:lineRule="auto"/>
      </w:pPr>
      <w:r>
        <w:separator/>
      </w:r>
    </w:p>
  </w:endnote>
  <w:endnote w:type="continuationSeparator" w:id="1">
    <w:p w:rsidR="00F9157B" w:rsidRDefault="00F9157B" w:rsidP="006E7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879652"/>
      <w:docPartObj>
        <w:docPartGallery w:val="Page Numbers (Bottom of Page)"/>
        <w:docPartUnique/>
      </w:docPartObj>
    </w:sdtPr>
    <w:sdtEndPr>
      <w:rPr>
        <w:noProof/>
      </w:rPr>
    </w:sdtEndPr>
    <w:sdtContent>
      <w:p w:rsidR="00663318" w:rsidRDefault="007B37E0">
        <w:pPr>
          <w:pStyle w:val="Footer"/>
          <w:jc w:val="right"/>
        </w:pPr>
        <w:r>
          <w:fldChar w:fldCharType="begin"/>
        </w:r>
        <w:r w:rsidR="00663318">
          <w:instrText xml:space="preserve"> PAGE   \* MERGEFORMAT </w:instrText>
        </w:r>
        <w:r>
          <w:fldChar w:fldCharType="separate"/>
        </w:r>
        <w:r w:rsidR="007210EA">
          <w:rPr>
            <w:noProof/>
          </w:rPr>
          <w:t>1</w:t>
        </w:r>
        <w:r>
          <w:rPr>
            <w:noProof/>
          </w:rPr>
          <w:fldChar w:fldCharType="end"/>
        </w:r>
      </w:p>
    </w:sdtContent>
  </w:sdt>
  <w:p w:rsidR="00663318" w:rsidRDefault="006633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57B" w:rsidRDefault="00F9157B" w:rsidP="006E7DAE">
      <w:pPr>
        <w:spacing w:after="0" w:line="240" w:lineRule="auto"/>
      </w:pPr>
      <w:r>
        <w:separator/>
      </w:r>
    </w:p>
  </w:footnote>
  <w:footnote w:type="continuationSeparator" w:id="1">
    <w:p w:rsidR="00F9157B" w:rsidRDefault="00F9157B" w:rsidP="006E7D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3355"/>
    <w:multiLevelType w:val="hybridMultilevel"/>
    <w:tmpl w:val="2472702A"/>
    <w:lvl w:ilvl="0" w:tplc="04180019">
      <w:start w:val="1"/>
      <w:numFmt w:val="lowerLetter"/>
      <w:lvlText w:val="%1."/>
      <w:lvlJc w:val="left"/>
      <w:pPr>
        <w:tabs>
          <w:tab w:val="num" w:pos="720"/>
        </w:tabs>
        <w:ind w:left="720" w:hanging="360"/>
      </w:pPr>
      <w:rPr>
        <w:rFonts w:hint="default"/>
      </w:rPr>
    </w:lvl>
    <w:lvl w:ilvl="1" w:tplc="1E88B6F4">
      <w:start w:val="3494"/>
      <w:numFmt w:val="bullet"/>
      <w:lvlText w:val="•"/>
      <w:lvlJc w:val="left"/>
      <w:pPr>
        <w:tabs>
          <w:tab w:val="num" w:pos="1440"/>
        </w:tabs>
        <w:ind w:left="1440" w:hanging="360"/>
      </w:pPr>
      <w:rPr>
        <w:rFonts w:ascii="Arial" w:hAnsi="Arial" w:hint="default"/>
      </w:rPr>
    </w:lvl>
    <w:lvl w:ilvl="2" w:tplc="5D4A6EC8" w:tentative="1">
      <w:start w:val="1"/>
      <w:numFmt w:val="bullet"/>
      <w:lvlText w:val="•"/>
      <w:lvlJc w:val="left"/>
      <w:pPr>
        <w:tabs>
          <w:tab w:val="num" w:pos="2160"/>
        </w:tabs>
        <w:ind w:left="2160" w:hanging="360"/>
      </w:pPr>
      <w:rPr>
        <w:rFonts w:ascii="Arial" w:hAnsi="Arial" w:hint="default"/>
      </w:rPr>
    </w:lvl>
    <w:lvl w:ilvl="3" w:tplc="5548364C" w:tentative="1">
      <w:start w:val="1"/>
      <w:numFmt w:val="bullet"/>
      <w:lvlText w:val="•"/>
      <w:lvlJc w:val="left"/>
      <w:pPr>
        <w:tabs>
          <w:tab w:val="num" w:pos="2880"/>
        </w:tabs>
        <w:ind w:left="2880" w:hanging="360"/>
      </w:pPr>
      <w:rPr>
        <w:rFonts w:ascii="Arial" w:hAnsi="Arial" w:hint="default"/>
      </w:rPr>
    </w:lvl>
    <w:lvl w:ilvl="4" w:tplc="57C69E36" w:tentative="1">
      <w:start w:val="1"/>
      <w:numFmt w:val="bullet"/>
      <w:lvlText w:val="•"/>
      <w:lvlJc w:val="left"/>
      <w:pPr>
        <w:tabs>
          <w:tab w:val="num" w:pos="3600"/>
        </w:tabs>
        <w:ind w:left="3600" w:hanging="360"/>
      </w:pPr>
      <w:rPr>
        <w:rFonts w:ascii="Arial" w:hAnsi="Arial" w:hint="default"/>
      </w:rPr>
    </w:lvl>
    <w:lvl w:ilvl="5" w:tplc="00F292D4" w:tentative="1">
      <w:start w:val="1"/>
      <w:numFmt w:val="bullet"/>
      <w:lvlText w:val="•"/>
      <w:lvlJc w:val="left"/>
      <w:pPr>
        <w:tabs>
          <w:tab w:val="num" w:pos="4320"/>
        </w:tabs>
        <w:ind w:left="4320" w:hanging="360"/>
      </w:pPr>
      <w:rPr>
        <w:rFonts w:ascii="Arial" w:hAnsi="Arial" w:hint="default"/>
      </w:rPr>
    </w:lvl>
    <w:lvl w:ilvl="6" w:tplc="4F3881FA" w:tentative="1">
      <w:start w:val="1"/>
      <w:numFmt w:val="bullet"/>
      <w:lvlText w:val="•"/>
      <w:lvlJc w:val="left"/>
      <w:pPr>
        <w:tabs>
          <w:tab w:val="num" w:pos="5040"/>
        </w:tabs>
        <w:ind w:left="5040" w:hanging="360"/>
      </w:pPr>
      <w:rPr>
        <w:rFonts w:ascii="Arial" w:hAnsi="Arial" w:hint="default"/>
      </w:rPr>
    </w:lvl>
    <w:lvl w:ilvl="7" w:tplc="B2FC015C" w:tentative="1">
      <w:start w:val="1"/>
      <w:numFmt w:val="bullet"/>
      <w:lvlText w:val="•"/>
      <w:lvlJc w:val="left"/>
      <w:pPr>
        <w:tabs>
          <w:tab w:val="num" w:pos="5760"/>
        </w:tabs>
        <w:ind w:left="5760" w:hanging="360"/>
      </w:pPr>
      <w:rPr>
        <w:rFonts w:ascii="Arial" w:hAnsi="Arial" w:hint="default"/>
      </w:rPr>
    </w:lvl>
    <w:lvl w:ilvl="8" w:tplc="A35A630E" w:tentative="1">
      <w:start w:val="1"/>
      <w:numFmt w:val="bullet"/>
      <w:lvlText w:val="•"/>
      <w:lvlJc w:val="left"/>
      <w:pPr>
        <w:tabs>
          <w:tab w:val="num" w:pos="6480"/>
        </w:tabs>
        <w:ind w:left="6480" w:hanging="360"/>
      </w:pPr>
      <w:rPr>
        <w:rFonts w:ascii="Arial" w:hAnsi="Arial" w:hint="default"/>
      </w:rPr>
    </w:lvl>
  </w:abstractNum>
  <w:abstractNum w:abstractNumId="1">
    <w:nsid w:val="099A13C8"/>
    <w:multiLevelType w:val="hybridMultilevel"/>
    <w:tmpl w:val="14706876"/>
    <w:lvl w:ilvl="0" w:tplc="D07C99A0">
      <w:start w:val="1"/>
      <w:numFmt w:val="decimal"/>
      <w:lvlText w:val="%1."/>
      <w:lvlJc w:val="left"/>
      <w:pPr>
        <w:tabs>
          <w:tab w:val="num" w:pos="720"/>
        </w:tabs>
        <w:ind w:left="720" w:hanging="360"/>
      </w:pPr>
    </w:lvl>
    <w:lvl w:ilvl="1" w:tplc="21E0D732" w:tentative="1">
      <w:start w:val="1"/>
      <w:numFmt w:val="decimal"/>
      <w:lvlText w:val="%2."/>
      <w:lvlJc w:val="left"/>
      <w:pPr>
        <w:tabs>
          <w:tab w:val="num" w:pos="1440"/>
        </w:tabs>
        <w:ind w:left="1440" w:hanging="360"/>
      </w:pPr>
    </w:lvl>
    <w:lvl w:ilvl="2" w:tplc="549E8484" w:tentative="1">
      <w:start w:val="1"/>
      <w:numFmt w:val="decimal"/>
      <w:lvlText w:val="%3."/>
      <w:lvlJc w:val="left"/>
      <w:pPr>
        <w:tabs>
          <w:tab w:val="num" w:pos="2160"/>
        </w:tabs>
        <w:ind w:left="2160" w:hanging="360"/>
      </w:pPr>
    </w:lvl>
    <w:lvl w:ilvl="3" w:tplc="310AC3E4" w:tentative="1">
      <w:start w:val="1"/>
      <w:numFmt w:val="decimal"/>
      <w:lvlText w:val="%4."/>
      <w:lvlJc w:val="left"/>
      <w:pPr>
        <w:tabs>
          <w:tab w:val="num" w:pos="2880"/>
        </w:tabs>
        <w:ind w:left="2880" w:hanging="360"/>
      </w:pPr>
    </w:lvl>
    <w:lvl w:ilvl="4" w:tplc="75222A5E" w:tentative="1">
      <w:start w:val="1"/>
      <w:numFmt w:val="decimal"/>
      <w:lvlText w:val="%5."/>
      <w:lvlJc w:val="left"/>
      <w:pPr>
        <w:tabs>
          <w:tab w:val="num" w:pos="3600"/>
        </w:tabs>
        <w:ind w:left="3600" w:hanging="360"/>
      </w:pPr>
    </w:lvl>
    <w:lvl w:ilvl="5" w:tplc="B4407298" w:tentative="1">
      <w:start w:val="1"/>
      <w:numFmt w:val="decimal"/>
      <w:lvlText w:val="%6."/>
      <w:lvlJc w:val="left"/>
      <w:pPr>
        <w:tabs>
          <w:tab w:val="num" w:pos="4320"/>
        </w:tabs>
        <w:ind w:left="4320" w:hanging="360"/>
      </w:pPr>
    </w:lvl>
    <w:lvl w:ilvl="6" w:tplc="B6404F1C" w:tentative="1">
      <w:start w:val="1"/>
      <w:numFmt w:val="decimal"/>
      <w:lvlText w:val="%7."/>
      <w:lvlJc w:val="left"/>
      <w:pPr>
        <w:tabs>
          <w:tab w:val="num" w:pos="5040"/>
        </w:tabs>
        <w:ind w:left="5040" w:hanging="360"/>
      </w:pPr>
    </w:lvl>
    <w:lvl w:ilvl="7" w:tplc="42A29CCA" w:tentative="1">
      <w:start w:val="1"/>
      <w:numFmt w:val="decimal"/>
      <w:lvlText w:val="%8."/>
      <w:lvlJc w:val="left"/>
      <w:pPr>
        <w:tabs>
          <w:tab w:val="num" w:pos="5760"/>
        </w:tabs>
        <w:ind w:left="5760" w:hanging="360"/>
      </w:pPr>
    </w:lvl>
    <w:lvl w:ilvl="8" w:tplc="6690212E" w:tentative="1">
      <w:start w:val="1"/>
      <w:numFmt w:val="decimal"/>
      <w:lvlText w:val="%9."/>
      <w:lvlJc w:val="left"/>
      <w:pPr>
        <w:tabs>
          <w:tab w:val="num" w:pos="6480"/>
        </w:tabs>
        <w:ind w:left="6480" w:hanging="360"/>
      </w:pPr>
    </w:lvl>
  </w:abstractNum>
  <w:abstractNum w:abstractNumId="2">
    <w:nsid w:val="0C747B3B"/>
    <w:multiLevelType w:val="hybridMultilevel"/>
    <w:tmpl w:val="BC4680DA"/>
    <w:lvl w:ilvl="0" w:tplc="B7109640">
      <w:start w:val="1"/>
      <w:numFmt w:val="bullet"/>
      <w:lvlText w:val="•"/>
      <w:lvlJc w:val="left"/>
      <w:pPr>
        <w:tabs>
          <w:tab w:val="num" w:pos="720"/>
        </w:tabs>
        <w:ind w:left="720" w:hanging="360"/>
      </w:pPr>
      <w:rPr>
        <w:rFonts w:ascii="Arial" w:hAnsi="Arial" w:hint="default"/>
      </w:rPr>
    </w:lvl>
    <w:lvl w:ilvl="1" w:tplc="04180001">
      <w:start w:val="1"/>
      <w:numFmt w:val="bullet"/>
      <w:lvlText w:val=""/>
      <w:lvlJc w:val="left"/>
      <w:pPr>
        <w:ind w:left="1440" w:hanging="360"/>
      </w:pPr>
      <w:rPr>
        <w:rFonts w:ascii="Symbol" w:hAnsi="Symbol" w:hint="default"/>
      </w:rPr>
    </w:lvl>
    <w:lvl w:ilvl="2" w:tplc="2ACE97E6" w:tentative="1">
      <w:start w:val="1"/>
      <w:numFmt w:val="bullet"/>
      <w:lvlText w:val="•"/>
      <w:lvlJc w:val="left"/>
      <w:pPr>
        <w:tabs>
          <w:tab w:val="num" w:pos="2160"/>
        </w:tabs>
        <w:ind w:left="2160" w:hanging="360"/>
      </w:pPr>
      <w:rPr>
        <w:rFonts w:ascii="Arial" w:hAnsi="Arial" w:hint="default"/>
      </w:rPr>
    </w:lvl>
    <w:lvl w:ilvl="3" w:tplc="BE400D5C" w:tentative="1">
      <w:start w:val="1"/>
      <w:numFmt w:val="bullet"/>
      <w:lvlText w:val="•"/>
      <w:lvlJc w:val="left"/>
      <w:pPr>
        <w:tabs>
          <w:tab w:val="num" w:pos="2880"/>
        </w:tabs>
        <w:ind w:left="2880" w:hanging="360"/>
      </w:pPr>
      <w:rPr>
        <w:rFonts w:ascii="Arial" w:hAnsi="Arial" w:hint="default"/>
      </w:rPr>
    </w:lvl>
    <w:lvl w:ilvl="4" w:tplc="E6EEF8EC" w:tentative="1">
      <w:start w:val="1"/>
      <w:numFmt w:val="bullet"/>
      <w:lvlText w:val="•"/>
      <w:lvlJc w:val="left"/>
      <w:pPr>
        <w:tabs>
          <w:tab w:val="num" w:pos="3600"/>
        </w:tabs>
        <w:ind w:left="3600" w:hanging="360"/>
      </w:pPr>
      <w:rPr>
        <w:rFonts w:ascii="Arial" w:hAnsi="Arial" w:hint="default"/>
      </w:rPr>
    </w:lvl>
    <w:lvl w:ilvl="5" w:tplc="1C16BE46" w:tentative="1">
      <w:start w:val="1"/>
      <w:numFmt w:val="bullet"/>
      <w:lvlText w:val="•"/>
      <w:lvlJc w:val="left"/>
      <w:pPr>
        <w:tabs>
          <w:tab w:val="num" w:pos="4320"/>
        </w:tabs>
        <w:ind w:left="4320" w:hanging="360"/>
      </w:pPr>
      <w:rPr>
        <w:rFonts w:ascii="Arial" w:hAnsi="Arial" w:hint="default"/>
      </w:rPr>
    </w:lvl>
    <w:lvl w:ilvl="6" w:tplc="11A2D790" w:tentative="1">
      <w:start w:val="1"/>
      <w:numFmt w:val="bullet"/>
      <w:lvlText w:val="•"/>
      <w:lvlJc w:val="left"/>
      <w:pPr>
        <w:tabs>
          <w:tab w:val="num" w:pos="5040"/>
        </w:tabs>
        <w:ind w:left="5040" w:hanging="360"/>
      </w:pPr>
      <w:rPr>
        <w:rFonts w:ascii="Arial" w:hAnsi="Arial" w:hint="default"/>
      </w:rPr>
    </w:lvl>
    <w:lvl w:ilvl="7" w:tplc="64F69806" w:tentative="1">
      <w:start w:val="1"/>
      <w:numFmt w:val="bullet"/>
      <w:lvlText w:val="•"/>
      <w:lvlJc w:val="left"/>
      <w:pPr>
        <w:tabs>
          <w:tab w:val="num" w:pos="5760"/>
        </w:tabs>
        <w:ind w:left="5760" w:hanging="360"/>
      </w:pPr>
      <w:rPr>
        <w:rFonts w:ascii="Arial" w:hAnsi="Arial" w:hint="default"/>
      </w:rPr>
    </w:lvl>
    <w:lvl w:ilvl="8" w:tplc="91586D76" w:tentative="1">
      <w:start w:val="1"/>
      <w:numFmt w:val="bullet"/>
      <w:lvlText w:val="•"/>
      <w:lvlJc w:val="left"/>
      <w:pPr>
        <w:tabs>
          <w:tab w:val="num" w:pos="6480"/>
        </w:tabs>
        <w:ind w:left="6480" w:hanging="360"/>
      </w:pPr>
      <w:rPr>
        <w:rFonts w:ascii="Arial" w:hAnsi="Arial" w:hint="default"/>
      </w:rPr>
    </w:lvl>
  </w:abstractNum>
  <w:abstractNum w:abstractNumId="3">
    <w:nsid w:val="12C37110"/>
    <w:multiLevelType w:val="hybridMultilevel"/>
    <w:tmpl w:val="7F9637D0"/>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B067C60"/>
    <w:multiLevelType w:val="hybridMultilevel"/>
    <w:tmpl w:val="6D7E1A38"/>
    <w:lvl w:ilvl="0" w:tplc="04180019">
      <w:start w:val="1"/>
      <w:numFmt w:val="lowerLetter"/>
      <w:lvlText w:val="%1."/>
      <w:lvlJc w:val="left"/>
      <w:pPr>
        <w:tabs>
          <w:tab w:val="num" w:pos="720"/>
        </w:tabs>
        <w:ind w:left="720" w:hanging="360"/>
      </w:pPr>
    </w:lvl>
    <w:lvl w:ilvl="1" w:tplc="21E0D732" w:tentative="1">
      <w:start w:val="1"/>
      <w:numFmt w:val="decimal"/>
      <w:lvlText w:val="%2."/>
      <w:lvlJc w:val="left"/>
      <w:pPr>
        <w:tabs>
          <w:tab w:val="num" w:pos="1440"/>
        </w:tabs>
        <w:ind w:left="1440" w:hanging="360"/>
      </w:pPr>
    </w:lvl>
    <w:lvl w:ilvl="2" w:tplc="549E8484" w:tentative="1">
      <w:start w:val="1"/>
      <w:numFmt w:val="decimal"/>
      <w:lvlText w:val="%3."/>
      <w:lvlJc w:val="left"/>
      <w:pPr>
        <w:tabs>
          <w:tab w:val="num" w:pos="2160"/>
        </w:tabs>
        <w:ind w:left="2160" w:hanging="360"/>
      </w:pPr>
    </w:lvl>
    <w:lvl w:ilvl="3" w:tplc="310AC3E4" w:tentative="1">
      <w:start w:val="1"/>
      <w:numFmt w:val="decimal"/>
      <w:lvlText w:val="%4."/>
      <w:lvlJc w:val="left"/>
      <w:pPr>
        <w:tabs>
          <w:tab w:val="num" w:pos="2880"/>
        </w:tabs>
        <w:ind w:left="2880" w:hanging="360"/>
      </w:pPr>
    </w:lvl>
    <w:lvl w:ilvl="4" w:tplc="75222A5E" w:tentative="1">
      <w:start w:val="1"/>
      <w:numFmt w:val="decimal"/>
      <w:lvlText w:val="%5."/>
      <w:lvlJc w:val="left"/>
      <w:pPr>
        <w:tabs>
          <w:tab w:val="num" w:pos="3600"/>
        </w:tabs>
        <w:ind w:left="3600" w:hanging="360"/>
      </w:pPr>
    </w:lvl>
    <w:lvl w:ilvl="5" w:tplc="B4407298" w:tentative="1">
      <w:start w:val="1"/>
      <w:numFmt w:val="decimal"/>
      <w:lvlText w:val="%6."/>
      <w:lvlJc w:val="left"/>
      <w:pPr>
        <w:tabs>
          <w:tab w:val="num" w:pos="4320"/>
        </w:tabs>
        <w:ind w:left="4320" w:hanging="360"/>
      </w:pPr>
    </w:lvl>
    <w:lvl w:ilvl="6" w:tplc="B6404F1C" w:tentative="1">
      <w:start w:val="1"/>
      <w:numFmt w:val="decimal"/>
      <w:lvlText w:val="%7."/>
      <w:lvlJc w:val="left"/>
      <w:pPr>
        <w:tabs>
          <w:tab w:val="num" w:pos="5040"/>
        </w:tabs>
        <w:ind w:left="5040" w:hanging="360"/>
      </w:pPr>
    </w:lvl>
    <w:lvl w:ilvl="7" w:tplc="42A29CCA" w:tentative="1">
      <w:start w:val="1"/>
      <w:numFmt w:val="decimal"/>
      <w:lvlText w:val="%8."/>
      <w:lvlJc w:val="left"/>
      <w:pPr>
        <w:tabs>
          <w:tab w:val="num" w:pos="5760"/>
        </w:tabs>
        <w:ind w:left="5760" w:hanging="360"/>
      </w:pPr>
    </w:lvl>
    <w:lvl w:ilvl="8" w:tplc="6690212E" w:tentative="1">
      <w:start w:val="1"/>
      <w:numFmt w:val="decimal"/>
      <w:lvlText w:val="%9."/>
      <w:lvlJc w:val="left"/>
      <w:pPr>
        <w:tabs>
          <w:tab w:val="num" w:pos="6480"/>
        </w:tabs>
        <w:ind w:left="6480" w:hanging="360"/>
      </w:pPr>
    </w:lvl>
  </w:abstractNum>
  <w:abstractNum w:abstractNumId="5">
    <w:nsid w:val="1B577DC8"/>
    <w:multiLevelType w:val="hybridMultilevel"/>
    <w:tmpl w:val="632CF17E"/>
    <w:lvl w:ilvl="0" w:tplc="04180019">
      <w:start w:val="1"/>
      <w:numFmt w:val="lowerLetter"/>
      <w:lvlText w:val="%1."/>
      <w:lvlJc w:val="left"/>
      <w:pPr>
        <w:tabs>
          <w:tab w:val="num" w:pos="720"/>
        </w:tabs>
        <w:ind w:left="720" w:hanging="360"/>
      </w:pPr>
      <w:rPr>
        <w:rFonts w:hint="default"/>
      </w:rPr>
    </w:lvl>
    <w:lvl w:ilvl="1" w:tplc="4894CC48" w:tentative="1">
      <w:start w:val="1"/>
      <w:numFmt w:val="bullet"/>
      <w:lvlText w:val="•"/>
      <w:lvlJc w:val="left"/>
      <w:pPr>
        <w:tabs>
          <w:tab w:val="num" w:pos="1440"/>
        </w:tabs>
        <w:ind w:left="1440" w:hanging="360"/>
      </w:pPr>
      <w:rPr>
        <w:rFonts w:ascii="Arial" w:hAnsi="Arial" w:hint="default"/>
      </w:rPr>
    </w:lvl>
    <w:lvl w:ilvl="2" w:tplc="799A7356" w:tentative="1">
      <w:start w:val="1"/>
      <w:numFmt w:val="bullet"/>
      <w:lvlText w:val="•"/>
      <w:lvlJc w:val="left"/>
      <w:pPr>
        <w:tabs>
          <w:tab w:val="num" w:pos="2160"/>
        </w:tabs>
        <w:ind w:left="2160" w:hanging="360"/>
      </w:pPr>
      <w:rPr>
        <w:rFonts w:ascii="Arial" w:hAnsi="Arial" w:hint="default"/>
      </w:rPr>
    </w:lvl>
    <w:lvl w:ilvl="3" w:tplc="230CF4F6" w:tentative="1">
      <w:start w:val="1"/>
      <w:numFmt w:val="bullet"/>
      <w:lvlText w:val="•"/>
      <w:lvlJc w:val="left"/>
      <w:pPr>
        <w:tabs>
          <w:tab w:val="num" w:pos="2880"/>
        </w:tabs>
        <w:ind w:left="2880" w:hanging="360"/>
      </w:pPr>
      <w:rPr>
        <w:rFonts w:ascii="Arial" w:hAnsi="Arial" w:hint="default"/>
      </w:rPr>
    </w:lvl>
    <w:lvl w:ilvl="4" w:tplc="0BF414E8" w:tentative="1">
      <w:start w:val="1"/>
      <w:numFmt w:val="bullet"/>
      <w:lvlText w:val="•"/>
      <w:lvlJc w:val="left"/>
      <w:pPr>
        <w:tabs>
          <w:tab w:val="num" w:pos="3600"/>
        </w:tabs>
        <w:ind w:left="3600" w:hanging="360"/>
      </w:pPr>
      <w:rPr>
        <w:rFonts w:ascii="Arial" w:hAnsi="Arial" w:hint="default"/>
      </w:rPr>
    </w:lvl>
    <w:lvl w:ilvl="5" w:tplc="8E700BCE" w:tentative="1">
      <w:start w:val="1"/>
      <w:numFmt w:val="bullet"/>
      <w:lvlText w:val="•"/>
      <w:lvlJc w:val="left"/>
      <w:pPr>
        <w:tabs>
          <w:tab w:val="num" w:pos="4320"/>
        </w:tabs>
        <w:ind w:left="4320" w:hanging="360"/>
      </w:pPr>
      <w:rPr>
        <w:rFonts w:ascii="Arial" w:hAnsi="Arial" w:hint="default"/>
      </w:rPr>
    </w:lvl>
    <w:lvl w:ilvl="6" w:tplc="3D183AE4" w:tentative="1">
      <w:start w:val="1"/>
      <w:numFmt w:val="bullet"/>
      <w:lvlText w:val="•"/>
      <w:lvlJc w:val="left"/>
      <w:pPr>
        <w:tabs>
          <w:tab w:val="num" w:pos="5040"/>
        </w:tabs>
        <w:ind w:left="5040" w:hanging="360"/>
      </w:pPr>
      <w:rPr>
        <w:rFonts w:ascii="Arial" w:hAnsi="Arial" w:hint="default"/>
      </w:rPr>
    </w:lvl>
    <w:lvl w:ilvl="7" w:tplc="CDE20B8E" w:tentative="1">
      <w:start w:val="1"/>
      <w:numFmt w:val="bullet"/>
      <w:lvlText w:val="•"/>
      <w:lvlJc w:val="left"/>
      <w:pPr>
        <w:tabs>
          <w:tab w:val="num" w:pos="5760"/>
        </w:tabs>
        <w:ind w:left="5760" w:hanging="360"/>
      </w:pPr>
      <w:rPr>
        <w:rFonts w:ascii="Arial" w:hAnsi="Arial" w:hint="default"/>
      </w:rPr>
    </w:lvl>
    <w:lvl w:ilvl="8" w:tplc="84F8BFEC" w:tentative="1">
      <w:start w:val="1"/>
      <w:numFmt w:val="bullet"/>
      <w:lvlText w:val="•"/>
      <w:lvlJc w:val="left"/>
      <w:pPr>
        <w:tabs>
          <w:tab w:val="num" w:pos="6480"/>
        </w:tabs>
        <w:ind w:left="6480" w:hanging="360"/>
      </w:pPr>
      <w:rPr>
        <w:rFonts w:ascii="Arial" w:hAnsi="Arial" w:hint="default"/>
      </w:rPr>
    </w:lvl>
  </w:abstractNum>
  <w:abstractNum w:abstractNumId="6">
    <w:nsid w:val="1C632F71"/>
    <w:multiLevelType w:val="hybridMultilevel"/>
    <w:tmpl w:val="6D7E1A38"/>
    <w:lvl w:ilvl="0" w:tplc="04180019">
      <w:start w:val="1"/>
      <w:numFmt w:val="lowerLetter"/>
      <w:lvlText w:val="%1."/>
      <w:lvlJc w:val="left"/>
      <w:pPr>
        <w:tabs>
          <w:tab w:val="num" w:pos="720"/>
        </w:tabs>
        <w:ind w:left="720" w:hanging="360"/>
      </w:pPr>
    </w:lvl>
    <w:lvl w:ilvl="1" w:tplc="21E0D732" w:tentative="1">
      <w:start w:val="1"/>
      <w:numFmt w:val="decimal"/>
      <w:lvlText w:val="%2."/>
      <w:lvlJc w:val="left"/>
      <w:pPr>
        <w:tabs>
          <w:tab w:val="num" w:pos="1440"/>
        </w:tabs>
        <w:ind w:left="1440" w:hanging="360"/>
      </w:pPr>
    </w:lvl>
    <w:lvl w:ilvl="2" w:tplc="549E8484" w:tentative="1">
      <w:start w:val="1"/>
      <w:numFmt w:val="decimal"/>
      <w:lvlText w:val="%3."/>
      <w:lvlJc w:val="left"/>
      <w:pPr>
        <w:tabs>
          <w:tab w:val="num" w:pos="2160"/>
        </w:tabs>
        <w:ind w:left="2160" w:hanging="360"/>
      </w:pPr>
    </w:lvl>
    <w:lvl w:ilvl="3" w:tplc="310AC3E4" w:tentative="1">
      <w:start w:val="1"/>
      <w:numFmt w:val="decimal"/>
      <w:lvlText w:val="%4."/>
      <w:lvlJc w:val="left"/>
      <w:pPr>
        <w:tabs>
          <w:tab w:val="num" w:pos="2880"/>
        </w:tabs>
        <w:ind w:left="2880" w:hanging="360"/>
      </w:pPr>
    </w:lvl>
    <w:lvl w:ilvl="4" w:tplc="75222A5E" w:tentative="1">
      <w:start w:val="1"/>
      <w:numFmt w:val="decimal"/>
      <w:lvlText w:val="%5."/>
      <w:lvlJc w:val="left"/>
      <w:pPr>
        <w:tabs>
          <w:tab w:val="num" w:pos="3600"/>
        </w:tabs>
        <w:ind w:left="3600" w:hanging="360"/>
      </w:pPr>
    </w:lvl>
    <w:lvl w:ilvl="5" w:tplc="B4407298" w:tentative="1">
      <w:start w:val="1"/>
      <w:numFmt w:val="decimal"/>
      <w:lvlText w:val="%6."/>
      <w:lvlJc w:val="left"/>
      <w:pPr>
        <w:tabs>
          <w:tab w:val="num" w:pos="4320"/>
        </w:tabs>
        <w:ind w:left="4320" w:hanging="360"/>
      </w:pPr>
    </w:lvl>
    <w:lvl w:ilvl="6" w:tplc="B6404F1C" w:tentative="1">
      <w:start w:val="1"/>
      <w:numFmt w:val="decimal"/>
      <w:lvlText w:val="%7."/>
      <w:lvlJc w:val="left"/>
      <w:pPr>
        <w:tabs>
          <w:tab w:val="num" w:pos="5040"/>
        </w:tabs>
        <w:ind w:left="5040" w:hanging="360"/>
      </w:pPr>
    </w:lvl>
    <w:lvl w:ilvl="7" w:tplc="42A29CCA" w:tentative="1">
      <w:start w:val="1"/>
      <w:numFmt w:val="decimal"/>
      <w:lvlText w:val="%8."/>
      <w:lvlJc w:val="left"/>
      <w:pPr>
        <w:tabs>
          <w:tab w:val="num" w:pos="5760"/>
        </w:tabs>
        <w:ind w:left="5760" w:hanging="360"/>
      </w:pPr>
    </w:lvl>
    <w:lvl w:ilvl="8" w:tplc="6690212E" w:tentative="1">
      <w:start w:val="1"/>
      <w:numFmt w:val="decimal"/>
      <w:lvlText w:val="%9."/>
      <w:lvlJc w:val="left"/>
      <w:pPr>
        <w:tabs>
          <w:tab w:val="num" w:pos="6480"/>
        </w:tabs>
        <w:ind w:left="6480" w:hanging="360"/>
      </w:pPr>
    </w:lvl>
  </w:abstractNum>
  <w:abstractNum w:abstractNumId="7">
    <w:nsid w:val="1D063353"/>
    <w:multiLevelType w:val="hybridMultilevel"/>
    <w:tmpl w:val="0B72895C"/>
    <w:lvl w:ilvl="0" w:tplc="2E98DF12">
      <w:start w:val="1"/>
      <w:numFmt w:val="lowerLetter"/>
      <w:lvlText w:val="%1."/>
      <w:lvlJc w:val="left"/>
      <w:pPr>
        <w:ind w:left="720" w:hanging="360"/>
      </w:pPr>
      <w:rPr>
        <w:rFonts w:ascii="Arial Narrow" w:eastAsiaTheme="minorHAnsi" w:hAnsi="Arial Narrow" w:cs="Tahom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97B69"/>
    <w:multiLevelType w:val="hybridMultilevel"/>
    <w:tmpl w:val="94A4BED2"/>
    <w:lvl w:ilvl="0" w:tplc="0C9055E2">
      <w:start w:val="1"/>
      <w:numFmt w:val="bullet"/>
      <w:lvlText w:val="•"/>
      <w:lvlJc w:val="left"/>
      <w:pPr>
        <w:tabs>
          <w:tab w:val="num" w:pos="720"/>
        </w:tabs>
        <w:ind w:left="720" w:hanging="360"/>
      </w:pPr>
      <w:rPr>
        <w:rFonts w:ascii="Arial" w:hAnsi="Arial" w:hint="default"/>
      </w:rPr>
    </w:lvl>
    <w:lvl w:ilvl="1" w:tplc="4894CC48" w:tentative="1">
      <w:start w:val="1"/>
      <w:numFmt w:val="bullet"/>
      <w:lvlText w:val="•"/>
      <w:lvlJc w:val="left"/>
      <w:pPr>
        <w:tabs>
          <w:tab w:val="num" w:pos="1440"/>
        </w:tabs>
        <w:ind w:left="1440" w:hanging="360"/>
      </w:pPr>
      <w:rPr>
        <w:rFonts w:ascii="Arial" w:hAnsi="Arial" w:hint="default"/>
      </w:rPr>
    </w:lvl>
    <w:lvl w:ilvl="2" w:tplc="799A7356" w:tentative="1">
      <w:start w:val="1"/>
      <w:numFmt w:val="bullet"/>
      <w:lvlText w:val="•"/>
      <w:lvlJc w:val="left"/>
      <w:pPr>
        <w:tabs>
          <w:tab w:val="num" w:pos="2160"/>
        </w:tabs>
        <w:ind w:left="2160" w:hanging="360"/>
      </w:pPr>
      <w:rPr>
        <w:rFonts w:ascii="Arial" w:hAnsi="Arial" w:hint="default"/>
      </w:rPr>
    </w:lvl>
    <w:lvl w:ilvl="3" w:tplc="230CF4F6" w:tentative="1">
      <w:start w:val="1"/>
      <w:numFmt w:val="bullet"/>
      <w:lvlText w:val="•"/>
      <w:lvlJc w:val="left"/>
      <w:pPr>
        <w:tabs>
          <w:tab w:val="num" w:pos="2880"/>
        </w:tabs>
        <w:ind w:left="2880" w:hanging="360"/>
      </w:pPr>
      <w:rPr>
        <w:rFonts w:ascii="Arial" w:hAnsi="Arial" w:hint="default"/>
      </w:rPr>
    </w:lvl>
    <w:lvl w:ilvl="4" w:tplc="0BF414E8" w:tentative="1">
      <w:start w:val="1"/>
      <w:numFmt w:val="bullet"/>
      <w:lvlText w:val="•"/>
      <w:lvlJc w:val="left"/>
      <w:pPr>
        <w:tabs>
          <w:tab w:val="num" w:pos="3600"/>
        </w:tabs>
        <w:ind w:left="3600" w:hanging="360"/>
      </w:pPr>
      <w:rPr>
        <w:rFonts w:ascii="Arial" w:hAnsi="Arial" w:hint="default"/>
      </w:rPr>
    </w:lvl>
    <w:lvl w:ilvl="5" w:tplc="8E700BCE" w:tentative="1">
      <w:start w:val="1"/>
      <w:numFmt w:val="bullet"/>
      <w:lvlText w:val="•"/>
      <w:lvlJc w:val="left"/>
      <w:pPr>
        <w:tabs>
          <w:tab w:val="num" w:pos="4320"/>
        </w:tabs>
        <w:ind w:left="4320" w:hanging="360"/>
      </w:pPr>
      <w:rPr>
        <w:rFonts w:ascii="Arial" w:hAnsi="Arial" w:hint="default"/>
      </w:rPr>
    </w:lvl>
    <w:lvl w:ilvl="6" w:tplc="3D183AE4" w:tentative="1">
      <w:start w:val="1"/>
      <w:numFmt w:val="bullet"/>
      <w:lvlText w:val="•"/>
      <w:lvlJc w:val="left"/>
      <w:pPr>
        <w:tabs>
          <w:tab w:val="num" w:pos="5040"/>
        </w:tabs>
        <w:ind w:left="5040" w:hanging="360"/>
      </w:pPr>
      <w:rPr>
        <w:rFonts w:ascii="Arial" w:hAnsi="Arial" w:hint="default"/>
      </w:rPr>
    </w:lvl>
    <w:lvl w:ilvl="7" w:tplc="CDE20B8E" w:tentative="1">
      <w:start w:val="1"/>
      <w:numFmt w:val="bullet"/>
      <w:lvlText w:val="•"/>
      <w:lvlJc w:val="left"/>
      <w:pPr>
        <w:tabs>
          <w:tab w:val="num" w:pos="5760"/>
        </w:tabs>
        <w:ind w:left="5760" w:hanging="360"/>
      </w:pPr>
      <w:rPr>
        <w:rFonts w:ascii="Arial" w:hAnsi="Arial" w:hint="default"/>
      </w:rPr>
    </w:lvl>
    <w:lvl w:ilvl="8" w:tplc="84F8BFEC" w:tentative="1">
      <w:start w:val="1"/>
      <w:numFmt w:val="bullet"/>
      <w:lvlText w:val="•"/>
      <w:lvlJc w:val="left"/>
      <w:pPr>
        <w:tabs>
          <w:tab w:val="num" w:pos="6480"/>
        </w:tabs>
        <w:ind w:left="6480" w:hanging="360"/>
      </w:pPr>
      <w:rPr>
        <w:rFonts w:ascii="Arial" w:hAnsi="Arial" w:hint="default"/>
      </w:rPr>
    </w:lvl>
  </w:abstractNum>
  <w:abstractNum w:abstractNumId="9">
    <w:nsid w:val="209078A2"/>
    <w:multiLevelType w:val="hybridMultilevel"/>
    <w:tmpl w:val="4CE20416"/>
    <w:lvl w:ilvl="0" w:tplc="08090019">
      <w:start w:val="1"/>
      <w:numFmt w:val="lowerLetter"/>
      <w:lvlText w:val="%1."/>
      <w:lvlJc w:val="left"/>
      <w:pPr>
        <w:tabs>
          <w:tab w:val="num" w:pos="1080"/>
        </w:tabs>
        <w:ind w:left="1080" w:hanging="360"/>
      </w:pPr>
      <w:rPr>
        <w:rFonts w:hint="default"/>
      </w:rPr>
    </w:lvl>
    <w:lvl w:ilvl="1" w:tplc="44864958">
      <w:start w:val="2379"/>
      <w:numFmt w:val="bullet"/>
      <w:lvlText w:val="–"/>
      <w:lvlJc w:val="left"/>
      <w:pPr>
        <w:tabs>
          <w:tab w:val="num" w:pos="2160"/>
        </w:tabs>
        <w:ind w:left="2160" w:hanging="360"/>
      </w:pPr>
      <w:rPr>
        <w:rFonts w:ascii="Arial Narrow" w:hAnsi="Arial Narrow" w:hint="default"/>
      </w:rPr>
    </w:lvl>
    <w:lvl w:ilvl="2" w:tplc="1CF0AD0A" w:tentative="1">
      <w:start w:val="1"/>
      <w:numFmt w:val="bullet"/>
      <w:lvlText w:val="•"/>
      <w:lvlJc w:val="left"/>
      <w:pPr>
        <w:tabs>
          <w:tab w:val="num" w:pos="2880"/>
        </w:tabs>
        <w:ind w:left="2880" w:hanging="360"/>
      </w:pPr>
      <w:rPr>
        <w:rFonts w:ascii="Arial Narrow" w:hAnsi="Arial Narrow" w:hint="default"/>
      </w:rPr>
    </w:lvl>
    <w:lvl w:ilvl="3" w:tplc="CE12464A" w:tentative="1">
      <w:start w:val="1"/>
      <w:numFmt w:val="bullet"/>
      <w:lvlText w:val="•"/>
      <w:lvlJc w:val="left"/>
      <w:pPr>
        <w:tabs>
          <w:tab w:val="num" w:pos="3600"/>
        </w:tabs>
        <w:ind w:left="3600" w:hanging="360"/>
      </w:pPr>
      <w:rPr>
        <w:rFonts w:ascii="Arial Narrow" w:hAnsi="Arial Narrow" w:hint="default"/>
      </w:rPr>
    </w:lvl>
    <w:lvl w:ilvl="4" w:tplc="F7C28CD2" w:tentative="1">
      <w:start w:val="1"/>
      <w:numFmt w:val="bullet"/>
      <w:lvlText w:val="•"/>
      <w:lvlJc w:val="left"/>
      <w:pPr>
        <w:tabs>
          <w:tab w:val="num" w:pos="4320"/>
        </w:tabs>
        <w:ind w:left="4320" w:hanging="360"/>
      </w:pPr>
      <w:rPr>
        <w:rFonts w:ascii="Arial Narrow" w:hAnsi="Arial Narrow" w:hint="default"/>
      </w:rPr>
    </w:lvl>
    <w:lvl w:ilvl="5" w:tplc="BAF04292" w:tentative="1">
      <w:start w:val="1"/>
      <w:numFmt w:val="bullet"/>
      <w:lvlText w:val="•"/>
      <w:lvlJc w:val="left"/>
      <w:pPr>
        <w:tabs>
          <w:tab w:val="num" w:pos="5040"/>
        </w:tabs>
        <w:ind w:left="5040" w:hanging="360"/>
      </w:pPr>
      <w:rPr>
        <w:rFonts w:ascii="Arial Narrow" w:hAnsi="Arial Narrow" w:hint="default"/>
      </w:rPr>
    </w:lvl>
    <w:lvl w:ilvl="6" w:tplc="3D3A52F8" w:tentative="1">
      <w:start w:val="1"/>
      <w:numFmt w:val="bullet"/>
      <w:lvlText w:val="•"/>
      <w:lvlJc w:val="left"/>
      <w:pPr>
        <w:tabs>
          <w:tab w:val="num" w:pos="5760"/>
        </w:tabs>
        <w:ind w:left="5760" w:hanging="360"/>
      </w:pPr>
      <w:rPr>
        <w:rFonts w:ascii="Arial Narrow" w:hAnsi="Arial Narrow" w:hint="default"/>
      </w:rPr>
    </w:lvl>
    <w:lvl w:ilvl="7" w:tplc="8F5ADBAC" w:tentative="1">
      <w:start w:val="1"/>
      <w:numFmt w:val="bullet"/>
      <w:lvlText w:val="•"/>
      <w:lvlJc w:val="left"/>
      <w:pPr>
        <w:tabs>
          <w:tab w:val="num" w:pos="6480"/>
        </w:tabs>
        <w:ind w:left="6480" w:hanging="360"/>
      </w:pPr>
      <w:rPr>
        <w:rFonts w:ascii="Arial Narrow" w:hAnsi="Arial Narrow" w:hint="default"/>
      </w:rPr>
    </w:lvl>
    <w:lvl w:ilvl="8" w:tplc="D58007AE" w:tentative="1">
      <w:start w:val="1"/>
      <w:numFmt w:val="bullet"/>
      <w:lvlText w:val="•"/>
      <w:lvlJc w:val="left"/>
      <w:pPr>
        <w:tabs>
          <w:tab w:val="num" w:pos="7200"/>
        </w:tabs>
        <w:ind w:left="7200" w:hanging="360"/>
      </w:pPr>
      <w:rPr>
        <w:rFonts w:ascii="Arial Narrow" w:hAnsi="Arial Narrow" w:hint="default"/>
      </w:rPr>
    </w:lvl>
  </w:abstractNum>
  <w:abstractNum w:abstractNumId="10">
    <w:nsid w:val="20F91997"/>
    <w:multiLevelType w:val="multilevel"/>
    <w:tmpl w:val="BADAD0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5623A6"/>
    <w:multiLevelType w:val="hybridMultilevel"/>
    <w:tmpl w:val="895639C4"/>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nsid w:val="2C090DFA"/>
    <w:multiLevelType w:val="multilevel"/>
    <w:tmpl w:val="AF1A2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EF81D8D"/>
    <w:multiLevelType w:val="hybridMultilevel"/>
    <w:tmpl w:val="E7FAF38A"/>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1652786"/>
    <w:multiLevelType w:val="multilevel"/>
    <w:tmpl w:val="E658711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8322B4"/>
    <w:multiLevelType w:val="hybridMultilevel"/>
    <w:tmpl w:val="0A2A5170"/>
    <w:lvl w:ilvl="0" w:tplc="98789E6C">
      <w:start w:val="1"/>
      <w:numFmt w:val="bullet"/>
      <w:lvlText w:val="•"/>
      <w:lvlJc w:val="left"/>
      <w:pPr>
        <w:tabs>
          <w:tab w:val="num" w:pos="720"/>
        </w:tabs>
        <w:ind w:left="720" w:hanging="360"/>
      </w:pPr>
      <w:rPr>
        <w:rFonts w:ascii="Arial" w:hAnsi="Arial" w:hint="default"/>
      </w:rPr>
    </w:lvl>
    <w:lvl w:ilvl="1" w:tplc="1E88B6F4">
      <w:start w:val="3494"/>
      <w:numFmt w:val="bullet"/>
      <w:lvlText w:val="•"/>
      <w:lvlJc w:val="left"/>
      <w:pPr>
        <w:tabs>
          <w:tab w:val="num" w:pos="1440"/>
        </w:tabs>
        <w:ind w:left="1440" w:hanging="360"/>
      </w:pPr>
      <w:rPr>
        <w:rFonts w:ascii="Arial" w:hAnsi="Arial" w:hint="default"/>
      </w:rPr>
    </w:lvl>
    <w:lvl w:ilvl="2" w:tplc="5D4A6EC8" w:tentative="1">
      <w:start w:val="1"/>
      <w:numFmt w:val="bullet"/>
      <w:lvlText w:val="•"/>
      <w:lvlJc w:val="left"/>
      <w:pPr>
        <w:tabs>
          <w:tab w:val="num" w:pos="2160"/>
        </w:tabs>
        <w:ind w:left="2160" w:hanging="360"/>
      </w:pPr>
      <w:rPr>
        <w:rFonts w:ascii="Arial" w:hAnsi="Arial" w:hint="default"/>
      </w:rPr>
    </w:lvl>
    <w:lvl w:ilvl="3" w:tplc="5548364C" w:tentative="1">
      <w:start w:val="1"/>
      <w:numFmt w:val="bullet"/>
      <w:lvlText w:val="•"/>
      <w:lvlJc w:val="left"/>
      <w:pPr>
        <w:tabs>
          <w:tab w:val="num" w:pos="2880"/>
        </w:tabs>
        <w:ind w:left="2880" w:hanging="360"/>
      </w:pPr>
      <w:rPr>
        <w:rFonts w:ascii="Arial" w:hAnsi="Arial" w:hint="default"/>
      </w:rPr>
    </w:lvl>
    <w:lvl w:ilvl="4" w:tplc="57C69E36" w:tentative="1">
      <w:start w:val="1"/>
      <w:numFmt w:val="bullet"/>
      <w:lvlText w:val="•"/>
      <w:lvlJc w:val="left"/>
      <w:pPr>
        <w:tabs>
          <w:tab w:val="num" w:pos="3600"/>
        </w:tabs>
        <w:ind w:left="3600" w:hanging="360"/>
      </w:pPr>
      <w:rPr>
        <w:rFonts w:ascii="Arial" w:hAnsi="Arial" w:hint="default"/>
      </w:rPr>
    </w:lvl>
    <w:lvl w:ilvl="5" w:tplc="00F292D4" w:tentative="1">
      <w:start w:val="1"/>
      <w:numFmt w:val="bullet"/>
      <w:lvlText w:val="•"/>
      <w:lvlJc w:val="left"/>
      <w:pPr>
        <w:tabs>
          <w:tab w:val="num" w:pos="4320"/>
        </w:tabs>
        <w:ind w:left="4320" w:hanging="360"/>
      </w:pPr>
      <w:rPr>
        <w:rFonts w:ascii="Arial" w:hAnsi="Arial" w:hint="default"/>
      </w:rPr>
    </w:lvl>
    <w:lvl w:ilvl="6" w:tplc="4F3881FA" w:tentative="1">
      <w:start w:val="1"/>
      <w:numFmt w:val="bullet"/>
      <w:lvlText w:val="•"/>
      <w:lvlJc w:val="left"/>
      <w:pPr>
        <w:tabs>
          <w:tab w:val="num" w:pos="5040"/>
        </w:tabs>
        <w:ind w:left="5040" w:hanging="360"/>
      </w:pPr>
      <w:rPr>
        <w:rFonts w:ascii="Arial" w:hAnsi="Arial" w:hint="default"/>
      </w:rPr>
    </w:lvl>
    <w:lvl w:ilvl="7" w:tplc="B2FC015C" w:tentative="1">
      <w:start w:val="1"/>
      <w:numFmt w:val="bullet"/>
      <w:lvlText w:val="•"/>
      <w:lvlJc w:val="left"/>
      <w:pPr>
        <w:tabs>
          <w:tab w:val="num" w:pos="5760"/>
        </w:tabs>
        <w:ind w:left="5760" w:hanging="360"/>
      </w:pPr>
      <w:rPr>
        <w:rFonts w:ascii="Arial" w:hAnsi="Arial" w:hint="default"/>
      </w:rPr>
    </w:lvl>
    <w:lvl w:ilvl="8" w:tplc="A35A630E" w:tentative="1">
      <w:start w:val="1"/>
      <w:numFmt w:val="bullet"/>
      <w:lvlText w:val="•"/>
      <w:lvlJc w:val="left"/>
      <w:pPr>
        <w:tabs>
          <w:tab w:val="num" w:pos="6480"/>
        </w:tabs>
        <w:ind w:left="6480" w:hanging="360"/>
      </w:pPr>
      <w:rPr>
        <w:rFonts w:ascii="Arial" w:hAnsi="Arial" w:hint="default"/>
      </w:rPr>
    </w:lvl>
  </w:abstractNum>
  <w:abstractNum w:abstractNumId="16">
    <w:nsid w:val="38CA6165"/>
    <w:multiLevelType w:val="hybridMultilevel"/>
    <w:tmpl w:val="B19C4166"/>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C3460A6"/>
    <w:multiLevelType w:val="hybridMultilevel"/>
    <w:tmpl w:val="F4BC65A4"/>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CB34FB1"/>
    <w:multiLevelType w:val="hybridMultilevel"/>
    <w:tmpl w:val="32900FD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EFF0119"/>
    <w:multiLevelType w:val="hybridMultilevel"/>
    <w:tmpl w:val="9EBADB46"/>
    <w:lvl w:ilvl="0" w:tplc="04180019">
      <w:start w:val="1"/>
      <w:numFmt w:val="lowerLetter"/>
      <w:lvlText w:val="%1."/>
      <w:lvlJc w:val="left"/>
      <w:pPr>
        <w:tabs>
          <w:tab w:val="num" w:pos="720"/>
        </w:tabs>
        <w:ind w:left="720" w:hanging="360"/>
      </w:pPr>
    </w:lvl>
    <w:lvl w:ilvl="1" w:tplc="21E0D732" w:tentative="1">
      <w:start w:val="1"/>
      <w:numFmt w:val="decimal"/>
      <w:lvlText w:val="%2."/>
      <w:lvlJc w:val="left"/>
      <w:pPr>
        <w:tabs>
          <w:tab w:val="num" w:pos="1440"/>
        </w:tabs>
        <w:ind w:left="1440" w:hanging="360"/>
      </w:pPr>
    </w:lvl>
    <w:lvl w:ilvl="2" w:tplc="549E8484" w:tentative="1">
      <w:start w:val="1"/>
      <w:numFmt w:val="decimal"/>
      <w:lvlText w:val="%3."/>
      <w:lvlJc w:val="left"/>
      <w:pPr>
        <w:tabs>
          <w:tab w:val="num" w:pos="2160"/>
        </w:tabs>
        <w:ind w:left="2160" w:hanging="360"/>
      </w:pPr>
    </w:lvl>
    <w:lvl w:ilvl="3" w:tplc="310AC3E4" w:tentative="1">
      <w:start w:val="1"/>
      <w:numFmt w:val="decimal"/>
      <w:lvlText w:val="%4."/>
      <w:lvlJc w:val="left"/>
      <w:pPr>
        <w:tabs>
          <w:tab w:val="num" w:pos="2880"/>
        </w:tabs>
        <w:ind w:left="2880" w:hanging="360"/>
      </w:pPr>
    </w:lvl>
    <w:lvl w:ilvl="4" w:tplc="75222A5E" w:tentative="1">
      <w:start w:val="1"/>
      <w:numFmt w:val="decimal"/>
      <w:lvlText w:val="%5."/>
      <w:lvlJc w:val="left"/>
      <w:pPr>
        <w:tabs>
          <w:tab w:val="num" w:pos="3600"/>
        </w:tabs>
        <w:ind w:left="3600" w:hanging="360"/>
      </w:pPr>
    </w:lvl>
    <w:lvl w:ilvl="5" w:tplc="B4407298" w:tentative="1">
      <w:start w:val="1"/>
      <w:numFmt w:val="decimal"/>
      <w:lvlText w:val="%6."/>
      <w:lvlJc w:val="left"/>
      <w:pPr>
        <w:tabs>
          <w:tab w:val="num" w:pos="4320"/>
        </w:tabs>
        <w:ind w:left="4320" w:hanging="360"/>
      </w:pPr>
    </w:lvl>
    <w:lvl w:ilvl="6" w:tplc="B6404F1C" w:tentative="1">
      <w:start w:val="1"/>
      <w:numFmt w:val="decimal"/>
      <w:lvlText w:val="%7."/>
      <w:lvlJc w:val="left"/>
      <w:pPr>
        <w:tabs>
          <w:tab w:val="num" w:pos="5040"/>
        </w:tabs>
        <w:ind w:left="5040" w:hanging="360"/>
      </w:pPr>
    </w:lvl>
    <w:lvl w:ilvl="7" w:tplc="42A29CCA" w:tentative="1">
      <w:start w:val="1"/>
      <w:numFmt w:val="decimal"/>
      <w:lvlText w:val="%8."/>
      <w:lvlJc w:val="left"/>
      <w:pPr>
        <w:tabs>
          <w:tab w:val="num" w:pos="5760"/>
        </w:tabs>
        <w:ind w:left="5760" w:hanging="360"/>
      </w:pPr>
    </w:lvl>
    <w:lvl w:ilvl="8" w:tplc="6690212E" w:tentative="1">
      <w:start w:val="1"/>
      <w:numFmt w:val="decimal"/>
      <w:lvlText w:val="%9."/>
      <w:lvlJc w:val="left"/>
      <w:pPr>
        <w:tabs>
          <w:tab w:val="num" w:pos="6480"/>
        </w:tabs>
        <w:ind w:left="6480" w:hanging="360"/>
      </w:pPr>
    </w:lvl>
  </w:abstractNum>
  <w:abstractNum w:abstractNumId="20">
    <w:nsid w:val="416B68A5"/>
    <w:multiLevelType w:val="hybridMultilevel"/>
    <w:tmpl w:val="9D68466A"/>
    <w:lvl w:ilvl="0" w:tplc="04180019">
      <w:start w:val="1"/>
      <w:numFmt w:val="lowerLetter"/>
      <w:lvlText w:val="%1."/>
      <w:lvlJc w:val="left"/>
      <w:pPr>
        <w:tabs>
          <w:tab w:val="num" w:pos="720"/>
        </w:tabs>
        <w:ind w:left="720" w:hanging="360"/>
      </w:pPr>
      <w:rPr>
        <w:rFonts w:hint="default"/>
      </w:rPr>
    </w:lvl>
    <w:lvl w:ilvl="1" w:tplc="F7FAD20C" w:tentative="1">
      <w:start w:val="1"/>
      <w:numFmt w:val="bullet"/>
      <w:lvlText w:val="•"/>
      <w:lvlJc w:val="left"/>
      <w:pPr>
        <w:tabs>
          <w:tab w:val="num" w:pos="1440"/>
        </w:tabs>
        <w:ind w:left="1440" w:hanging="360"/>
      </w:pPr>
      <w:rPr>
        <w:rFonts w:ascii="Arial" w:hAnsi="Arial" w:hint="default"/>
      </w:rPr>
    </w:lvl>
    <w:lvl w:ilvl="2" w:tplc="9FB0C7E8" w:tentative="1">
      <w:start w:val="1"/>
      <w:numFmt w:val="bullet"/>
      <w:lvlText w:val="•"/>
      <w:lvlJc w:val="left"/>
      <w:pPr>
        <w:tabs>
          <w:tab w:val="num" w:pos="2160"/>
        </w:tabs>
        <w:ind w:left="2160" w:hanging="360"/>
      </w:pPr>
      <w:rPr>
        <w:rFonts w:ascii="Arial" w:hAnsi="Arial" w:hint="default"/>
      </w:rPr>
    </w:lvl>
    <w:lvl w:ilvl="3" w:tplc="85E06066" w:tentative="1">
      <w:start w:val="1"/>
      <w:numFmt w:val="bullet"/>
      <w:lvlText w:val="•"/>
      <w:lvlJc w:val="left"/>
      <w:pPr>
        <w:tabs>
          <w:tab w:val="num" w:pos="2880"/>
        </w:tabs>
        <w:ind w:left="2880" w:hanging="360"/>
      </w:pPr>
      <w:rPr>
        <w:rFonts w:ascii="Arial" w:hAnsi="Arial" w:hint="default"/>
      </w:rPr>
    </w:lvl>
    <w:lvl w:ilvl="4" w:tplc="7E1EA38A" w:tentative="1">
      <w:start w:val="1"/>
      <w:numFmt w:val="bullet"/>
      <w:lvlText w:val="•"/>
      <w:lvlJc w:val="left"/>
      <w:pPr>
        <w:tabs>
          <w:tab w:val="num" w:pos="3600"/>
        </w:tabs>
        <w:ind w:left="3600" w:hanging="360"/>
      </w:pPr>
      <w:rPr>
        <w:rFonts w:ascii="Arial" w:hAnsi="Arial" w:hint="default"/>
      </w:rPr>
    </w:lvl>
    <w:lvl w:ilvl="5" w:tplc="5B0420C8" w:tentative="1">
      <w:start w:val="1"/>
      <w:numFmt w:val="bullet"/>
      <w:lvlText w:val="•"/>
      <w:lvlJc w:val="left"/>
      <w:pPr>
        <w:tabs>
          <w:tab w:val="num" w:pos="4320"/>
        </w:tabs>
        <w:ind w:left="4320" w:hanging="360"/>
      </w:pPr>
      <w:rPr>
        <w:rFonts w:ascii="Arial" w:hAnsi="Arial" w:hint="default"/>
      </w:rPr>
    </w:lvl>
    <w:lvl w:ilvl="6" w:tplc="22EE8D92" w:tentative="1">
      <w:start w:val="1"/>
      <w:numFmt w:val="bullet"/>
      <w:lvlText w:val="•"/>
      <w:lvlJc w:val="left"/>
      <w:pPr>
        <w:tabs>
          <w:tab w:val="num" w:pos="5040"/>
        </w:tabs>
        <w:ind w:left="5040" w:hanging="360"/>
      </w:pPr>
      <w:rPr>
        <w:rFonts w:ascii="Arial" w:hAnsi="Arial" w:hint="default"/>
      </w:rPr>
    </w:lvl>
    <w:lvl w:ilvl="7" w:tplc="7FDA6172" w:tentative="1">
      <w:start w:val="1"/>
      <w:numFmt w:val="bullet"/>
      <w:lvlText w:val="•"/>
      <w:lvlJc w:val="left"/>
      <w:pPr>
        <w:tabs>
          <w:tab w:val="num" w:pos="5760"/>
        </w:tabs>
        <w:ind w:left="5760" w:hanging="360"/>
      </w:pPr>
      <w:rPr>
        <w:rFonts w:ascii="Arial" w:hAnsi="Arial" w:hint="default"/>
      </w:rPr>
    </w:lvl>
    <w:lvl w:ilvl="8" w:tplc="F126DBD8" w:tentative="1">
      <w:start w:val="1"/>
      <w:numFmt w:val="bullet"/>
      <w:lvlText w:val="•"/>
      <w:lvlJc w:val="left"/>
      <w:pPr>
        <w:tabs>
          <w:tab w:val="num" w:pos="6480"/>
        </w:tabs>
        <w:ind w:left="6480" w:hanging="360"/>
      </w:pPr>
      <w:rPr>
        <w:rFonts w:ascii="Arial" w:hAnsi="Arial" w:hint="default"/>
      </w:rPr>
    </w:lvl>
  </w:abstractNum>
  <w:abstractNum w:abstractNumId="21">
    <w:nsid w:val="50D82BA1"/>
    <w:multiLevelType w:val="hybridMultilevel"/>
    <w:tmpl w:val="EB38766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5FFD4496"/>
    <w:multiLevelType w:val="multilevel"/>
    <w:tmpl w:val="C1649C0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B0322D9"/>
    <w:multiLevelType w:val="hybridMultilevel"/>
    <w:tmpl w:val="1B46B3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24042C0"/>
    <w:multiLevelType w:val="hybridMultilevel"/>
    <w:tmpl w:val="10000E5C"/>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744006B5"/>
    <w:multiLevelType w:val="hybridMultilevel"/>
    <w:tmpl w:val="4DE8265E"/>
    <w:lvl w:ilvl="0" w:tplc="B7109640">
      <w:start w:val="1"/>
      <w:numFmt w:val="bullet"/>
      <w:lvlText w:val="•"/>
      <w:lvlJc w:val="left"/>
      <w:pPr>
        <w:tabs>
          <w:tab w:val="num" w:pos="720"/>
        </w:tabs>
        <w:ind w:left="720" w:hanging="360"/>
      </w:pPr>
      <w:rPr>
        <w:rFonts w:ascii="Arial" w:hAnsi="Arial" w:hint="default"/>
      </w:rPr>
    </w:lvl>
    <w:lvl w:ilvl="1" w:tplc="50ECE03E">
      <w:start w:val="2013"/>
      <w:numFmt w:val="bullet"/>
      <w:lvlText w:val="-"/>
      <w:lvlJc w:val="left"/>
      <w:pPr>
        <w:ind w:left="1440" w:hanging="360"/>
      </w:pPr>
      <w:rPr>
        <w:rFonts w:ascii="Arial Narrow" w:eastAsia="Times New Roman" w:hAnsi="Arial Narrow" w:cs="Times New Roman" w:hint="default"/>
      </w:rPr>
    </w:lvl>
    <w:lvl w:ilvl="2" w:tplc="2ACE97E6" w:tentative="1">
      <w:start w:val="1"/>
      <w:numFmt w:val="bullet"/>
      <w:lvlText w:val="•"/>
      <w:lvlJc w:val="left"/>
      <w:pPr>
        <w:tabs>
          <w:tab w:val="num" w:pos="2160"/>
        </w:tabs>
        <w:ind w:left="2160" w:hanging="360"/>
      </w:pPr>
      <w:rPr>
        <w:rFonts w:ascii="Arial" w:hAnsi="Arial" w:hint="default"/>
      </w:rPr>
    </w:lvl>
    <w:lvl w:ilvl="3" w:tplc="BE400D5C" w:tentative="1">
      <w:start w:val="1"/>
      <w:numFmt w:val="bullet"/>
      <w:lvlText w:val="•"/>
      <w:lvlJc w:val="left"/>
      <w:pPr>
        <w:tabs>
          <w:tab w:val="num" w:pos="2880"/>
        </w:tabs>
        <w:ind w:left="2880" w:hanging="360"/>
      </w:pPr>
      <w:rPr>
        <w:rFonts w:ascii="Arial" w:hAnsi="Arial" w:hint="default"/>
      </w:rPr>
    </w:lvl>
    <w:lvl w:ilvl="4" w:tplc="E6EEF8EC" w:tentative="1">
      <w:start w:val="1"/>
      <w:numFmt w:val="bullet"/>
      <w:lvlText w:val="•"/>
      <w:lvlJc w:val="left"/>
      <w:pPr>
        <w:tabs>
          <w:tab w:val="num" w:pos="3600"/>
        </w:tabs>
        <w:ind w:left="3600" w:hanging="360"/>
      </w:pPr>
      <w:rPr>
        <w:rFonts w:ascii="Arial" w:hAnsi="Arial" w:hint="default"/>
      </w:rPr>
    </w:lvl>
    <w:lvl w:ilvl="5" w:tplc="1C16BE46" w:tentative="1">
      <w:start w:val="1"/>
      <w:numFmt w:val="bullet"/>
      <w:lvlText w:val="•"/>
      <w:lvlJc w:val="left"/>
      <w:pPr>
        <w:tabs>
          <w:tab w:val="num" w:pos="4320"/>
        </w:tabs>
        <w:ind w:left="4320" w:hanging="360"/>
      </w:pPr>
      <w:rPr>
        <w:rFonts w:ascii="Arial" w:hAnsi="Arial" w:hint="default"/>
      </w:rPr>
    </w:lvl>
    <w:lvl w:ilvl="6" w:tplc="11A2D790" w:tentative="1">
      <w:start w:val="1"/>
      <w:numFmt w:val="bullet"/>
      <w:lvlText w:val="•"/>
      <w:lvlJc w:val="left"/>
      <w:pPr>
        <w:tabs>
          <w:tab w:val="num" w:pos="5040"/>
        </w:tabs>
        <w:ind w:left="5040" w:hanging="360"/>
      </w:pPr>
      <w:rPr>
        <w:rFonts w:ascii="Arial" w:hAnsi="Arial" w:hint="default"/>
      </w:rPr>
    </w:lvl>
    <w:lvl w:ilvl="7" w:tplc="64F69806" w:tentative="1">
      <w:start w:val="1"/>
      <w:numFmt w:val="bullet"/>
      <w:lvlText w:val="•"/>
      <w:lvlJc w:val="left"/>
      <w:pPr>
        <w:tabs>
          <w:tab w:val="num" w:pos="5760"/>
        </w:tabs>
        <w:ind w:left="5760" w:hanging="360"/>
      </w:pPr>
      <w:rPr>
        <w:rFonts w:ascii="Arial" w:hAnsi="Arial" w:hint="default"/>
      </w:rPr>
    </w:lvl>
    <w:lvl w:ilvl="8" w:tplc="91586D76" w:tentative="1">
      <w:start w:val="1"/>
      <w:numFmt w:val="bullet"/>
      <w:lvlText w:val="•"/>
      <w:lvlJc w:val="left"/>
      <w:pPr>
        <w:tabs>
          <w:tab w:val="num" w:pos="6480"/>
        </w:tabs>
        <w:ind w:left="6480" w:hanging="360"/>
      </w:pPr>
      <w:rPr>
        <w:rFonts w:ascii="Arial" w:hAnsi="Arial" w:hint="default"/>
      </w:rPr>
    </w:lvl>
  </w:abstractNum>
  <w:abstractNum w:abstractNumId="26">
    <w:nsid w:val="76C5273C"/>
    <w:multiLevelType w:val="hybridMultilevel"/>
    <w:tmpl w:val="B07AAB84"/>
    <w:lvl w:ilvl="0" w:tplc="6D106722">
      <w:start w:val="1"/>
      <w:numFmt w:val="bullet"/>
      <w:lvlText w:val="•"/>
      <w:lvlJc w:val="left"/>
      <w:pPr>
        <w:tabs>
          <w:tab w:val="num" w:pos="720"/>
        </w:tabs>
        <w:ind w:left="720" w:hanging="360"/>
      </w:pPr>
      <w:rPr>
        <w:rFonts w:ascii="Arial" w:hAnsi="Arial" w:hint="default"/>
      </w:rPr>
    </w:lvl>
    <w:lvl w:ilvl="1" w:tplc="F7FAD20C" w:tentative="1">
      <w:start w:val="1"/>
      <w:numFmt w:val="bullet"/>
      <w:lvlText w:val="•"/>
      <w:lvlJc w:val="left"/>
      <w:pPr>
        <w:tabs>
          <w:tab w:val="num" w:pos="1440"/>
        </w:tabs>
        <w:ind w:left="1440" w:hanging="360"/>
      </w:pPr>
      <w:rPr>
        <w:rFonts w:ascii="Arial" w:hAnsi="Arial" w:hint="default"/>
      </w:rPr>
    </w:lvl>
    <w:lvl w:ilvl="2" w:tplc="9FB0C7E8" w:tentative="1">
      <w:start w:val="1"/>
      <w:numFmt w:val="bullet"/>
      <w:lvlText w:val="•"/>
      <w:lvlJc w:val="left"/>
      <w:pPr>
        <w:tabs>
          <w:tab w:val="num" w:pos="2160"/>
        </w:tabs>
        <w:ind w:left="2160" w:hanging="360"/>
      </w:pPr>
      <w:rPr>
        <w:rFonts w:ascii="Arial" w:hAnsi="Arial" w:hint="default"/>
      </w:rPr>
    </w:lvl>
    <w:lvl w:ilvl="3" w:tplc="85E06066" w:tentative="1">
      <w:start w:val="1"/>
      <w:numFmt w:val="bullet"/>
      <w:lvlText w:val="•"/>
      <w:lvlJc w:val="left"/>
      <w:pPr>
        <w:tabs>
          <w:tab w:val="num" w:pos="2880"/>
        </w:tabs>
        <w:ind w:left="2880" w:hanging="360"/>
      </w:pPr>
      <w:rPr>
        <w:rFonts w:ascii="Arial" w:hAnsi="Arial" w:hint="default"/>
      </w:rPr>
    </w:lvl>
    <w:lvl w:ilvl="4" w:tplc="7E1EA38A" w:tentative="1">
      <w:start w:val="1"/>
      <w:numFmt w:val="bullet"/>
      <w:lvlText w:val="•"/>
      <w:lvlJc w:val="left"/>
      <w:pPr>
        <w:tabs>
          <w:tab w:val="num" w:pos="3600"/>
        </w:tabs>
        <w:ind w:left="3600" w:hanging="360"/>
      </w:pPr>
      <w:rPr>
        <w:rFonts w:ascii="Arial" w:hAnsi="Arial" w:hint="default"/>
      </w:rPr>
    </w:lvl>
    <w:lvl w:ilvl="5" w:tplc="5B0420C8" w:tentative="1">
      <w:start w:val="1"/>
      <w:numFmt w:val="bullet"/>
      <w:lvlText w:val="•"/>
      <w:lvlJc w:val="left"/>
      <w:pPr>
        <w:tabs>
          <w:tab w:val="num" w:pos="4320"/>
        </w:tabs>
        <w:ind w:left="4320" w:hanging="360"/>
      </w:pPr>
      <w:rPr>
        <w:rFonts w:ascii="Arial" w:hAnsi="Arial" w:hint="default"/>
      </w:rPr>
    </w:lvl>
    <w:lvl w:ilvl="6" w:tplc="22EE8D92" w:tentative="1">
      <w:start w:val="1"/>
      <w:numFmt w:val="bullet"/>
      <w:lvlText w:val="•"/>
      <w:lvlJc w:val="left"/>
      <w:pPr>
        <w:tabs>
          <w:tab w:val="num" w:pos="5040"/>
        </w:tabs>
        <w:ind w:left="5040" w:hanging="360"/>
      </w:pPr>
      <w:rPr>
        <w:rFonts w:ascii="Arial" w:hAnsi="Arial" w:hint="default"/>
      </w:rPr>
    </w:lvl>
    <w:lvl w:ilvl="7" w:tplc="7FDA6172" w:tentative="1">
      <w:start w:val="1"/>
      <w:numFmt w:val="bullet"/>
      <w:lvlText w:val="•"/>
      <w:lvlJc w:val="left"/>
      <w:pPr>
        <w:tabs>
          <w:tab w:val="num" w:pos="5760"/>
        </w:tabs>
        <w:ind w:left="5760" w:hanging="360"/>
      </w:pPr>
      <w:rPr>
        <w:rFonts w:ascii="Arial" w:hAnsi="Arial" w:hint="default"/>
      </w:rPr>
    </w:lvl>
    <w:lvl w:ilvl="8" w:tplc="F126DBD8" w:tentative="1">
      <w:start w:val="1"/>
      <w:numFmt w:val="bullet"/>
      <w:lvlText w:val="•"/>
      <w:lvlJc w:val="left"/>
      <w:pPr>
        <w:tabs>
          <w:tab w:val="num" w:pos="6480"/>
        </w:tabs>
        <w:ind w:left="6480" w:hanging="360"/>
      </w:pPr>
      <w:rPr>
        <w:rFonts w:ascii="Arial" w:hAnsi="Arial" w:hint="default"/>
      </w:rPr>
    </w:lvl>
  </w:abstractNum>
  <w:abstractNum w:abstractNumId="27">
    <w:nsid w:val="774E44AE"/>
    <w:multiLevelType w:val="multilevel"/>
    <w:tmpl w:val="36F0E5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7B05CF5"/>
    <w:multiLevelType w:val="hybridMultilevel"/>
    <w:tmpl w:val="CA54A762"/>
    <w:lvl w:ilvl="0" w:tplc="DBF4E462">
      <w:start w:val="1"/>
      <w:numFmt w:val="bullet"/>
      <w:lvlText w:val="•"/>
      <w:lvlJc w:val="left"/>
      <w:pPr>
        <w:tabs>
          <w:tab w:val="num" w:pos="720"/>
        </w:tabs>
        <w:ind w:left="720" w:hanging="360"/>
      </w:pPr>
      <w:rPr>
        <w:rFonts w:ascii="Arial" w:hAnsi="Arial" w:hint="default"/>
      </w:rPr>
    </w:lvl>
    <w:lvl w:ilvl="1" w:tplc="0F686BF2">
      <w:start w:val="5968"/>
      <w:numFmt w:val="bullet"/>
      <w:lvlText w:val="•"/>
      <w:lvlJc w:val="left"/>
      <w:pPr>
        <w:tabs>
          <w:tab w:val="num" w:pos="1440"/>
        </w:tabs>
        <w:ind w:left="1440" w:hanging="360"/>
      </w:pPr>
      <w:rPr>
        <w:rFonts w:ascii="Arial" w:hAnsi="Arial" w:hint="default"/>
      </w:rPr>
    </w:lvl>
    <w:lvl w:ilvl="2" w:tplc="8D3EEB40" w:tentative="1">
      <w:start w:val="1"/>
      <w:numFmt w:val="bullet"/>
      <w:lvlText w:val="•"/>
      <w:lvlJc w:val="left"/>
      <w:pPr>
        <w:tabs>
          <w:tab w:val="num" w:pos="2160"/>
        </w:tabs>
        <w:ind w:left="2160" w:hanging="360"/>
      </w:pPr>
      <w:rPr>
        <w:rFonts w:ascii="Arial" w:hAnsi="Arial" w:hint="default"/>
      </w:rPr>
    </w:lvl>
    <w:lvl w:ilvl="3" w:tplc="A68A72D2" w:tentative="1">
      <w:start w:val="1"/>
      <w:numFmt w:val="bullet"/>
      <w:lvlText w:val="•"/>
      <w:lvlJc w:val="left"/>
      <w:pPr>
        <w:tabs>
          <w:tab w:val="num" w:pos="2880"/>
        </w:tabs>
        <w:ind w:left="2880" w:hanging="360"/>
      </w:pPr>
      <w:rPr>
        <w:rFonts w:ascii="Arial" w:hAnsi="Arial" w:hint="default"/>
      </w:rPr>
    </w:lvl>
    <w:lvl w:ilvl="4" w:tplc="4F7CBD10" w:tentative="1">
      <w:start w:val="1"/>
      <w:numFmt w:val="bullet"/>
      <w:lvlText w:val="•"/>
      <w:lvlJc w:val="left"/>
      <w:pPr>
        <w:tabs>
          <w:tab w:val="num" w:pos="3600"/>
        </w:tabs>
        <w:ind w:left="3600" w:hanging="360"/>
      </w:pPr>
      <w:rPr>
        <w:rFonts w:ascii="Arial" w:hAnsi="Arial" w:hint="default"/>
      </w:rPr>
    </w:lvl>
    <w:lvl w:ilvl="5" w:tplc="ACC0B808" w:tentative="1">
      <w:start w:val="1"/>
      <w:numFmt w:val="bullet"/>
      <w:lvlText w:val="•"/>
      <w:lvlJc w:val="left"/>
      <w:pPr>
        <w:tabs>
          <w:tab w:val="num" w:pos="4320"/>
        </w:tabs>
        <w:ind w:left="4320" w:hanging="360"/>
      </w:pPr>
      <w:rPr>
        <w:rFonts w:ascii="Arial" w:hAnsi="Arial" w:hint="default"/>
      </w:rPr>
    </w:lvl>
    <w:lvl w:ilvl="6" w:tplc="BB009D50" w:tentative="1">
      <w:start w:val="1"/>
      <w:numFmt w:val="bullet"/>
      <w:lvlText w:val="•"/>
      <w:lvlJc w:val="left"/>
      <w:pPr>
        <w:tabs>
          <w:tab w:val="num" w:pos="5040"/>
        </w:tabs>
        <w:ind w:left="5040" w:hanging="360"/>
      </w:pPr>
      <w:rPr>
        <w:rFonts w:ascii="Arial" w:hAnsi="Arial" w:hint="default"/>
      </w:rPr>
    </w:lvl>
    <w:lvl w:ilvl="7" w:tplc="7EA860EA" w:tentative="1">
      <w:start w:val="1"/>
      <w:numFmt w:val="bullet"/>
      <w:lvlText w:val="•"/>
      <w:lvlJc w:val="left"/>
      <w:pPr>
        <w:tabs>
          <w:tab w:val="num" w:pos="5760"/>
        </w:tabs>
        <w:ind w:left="5760" w:hanging="360"/>
      </w:pPr>
      <w:rPr>
        <w:rFonts w:ascii="Arial" w:hAnsi="Arial" w:hint="default"/>
      </w:rPr>
    </w:lvl>
    <w:lvl w:ilvl="8" w:tplc="504CC300"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6"/>
  </w:num>
  <w:num w:numId="3">
    <w:abstractNumId w:val="8"/>
  </w:num>
  <w:num w:numId="4">
    <w:abstractNumId w:val="25"/>
  </w:num>
  <w:num w:numId="5">
    <w:abstractNumId w:val="15"/>
  </w:num>
  <w:num w:numId="6">
    <w:abstractNumId w:val="12"/>
  </w:num>
  <w:num w:numId="7">
    <w:abstractNumId w:val="28"/>
  </w:num>
  <w:num w:numId="8">
    <w:abstractNumId w:val="21"/>
  </w:num>
  <w:num w:numId="9">
    <w:abstractNumId w:val="1"/>
  </w:num>
  <w:num w:numId="10">
    <w:abstractNumId w:val="4"/>
  </w:num>
  <w:num w:numId="11">
    <w:abstractNumId w:val="14"/>
  </w:num>
  <w:num w:numId="12">
    <w:abstractNumId w:val="19"/>
  </w:num>
  <w:num w:numId="13">
    <w:abstractNumId w:val="6"/>
  </w:num>
  <w:num w:numId="14">
    <w:abstractNumId w:val="23"/>
  </w:num>
  <w:num w:numId="15">
    <w:abstractNumId w:val="2"/>
  </w:num>
  <w:num w:numId="16">
    <w:abstractNumId w:val="3"/>
  </w:num>
  <w:num w:numId="17">
    <w:abstractNumId w:val="18"/>
  </w:num>
  <w:num w:numId="18">
    <w:abstractNumId w:val="20"/>
  </w:num>
  <w:num w:numId="19">
    <w:abstractNumId w:val="27"/>
  </w:num>
  <w:num w:numId="20">
    <w:abstractNumId w:val="5"/>
  </w:num>
  <w:num w:numId="21">
    <w:abstractNumId w:val="24"/>
  </w:num>
  <w:num w:numId="22">
    <w:abstractNumId w:val="13"/>
  </w:num>
  <w:num w:numId="23">
    <w:abstractNumId w:val="9"/>
  </w:num>
  <w:num w:numId="24">
    <w:abstractNumId w:val="22"/>
  </w:num>
  <w:num w:numId="25">
    <w:abstractNumId w:val="11"/>
  </w:num>
  <w:num w:numId="26">
    <w:abstractNumId w:val="10"/>
  </w:num>
  <w:num w:numId="27">
    <w:abstractNumId w:val="0"/>
  </w:num>
  <w:num w:numId="28">
    <w:abstractNumId w:val="17"/>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266D2"/>
    <w:rsid w:val="00010A19"/>
    <w:rsid w:val="00025D44"/>
    <w:rsid w:val="000A5578"/>
    <w:rsid w:val="000D2D9E"/>
    <w:rsid w:val="000E16F6"/>
    <w:rsid w:val="000E562A"/>
    <w:rsid w:val="001216C5"/>
    <w:rsid w:val="001411D7"/>
    <w:rsid w:val="00151145"/>
    <w:rsid w:val="00162FA0"/>
    <w:rsid w:val="00181BF5"/>
    <w:rsid w:val="00193DAE"/>
    <w:rsid w:val="001C06DE"/>
    <w:rsid w:val="001F2608"/>
    <w:rsid w:val="001F6D96"/>
    <w:rsid w:val="00240DD8"/>
    <w:rsid w:val="002449F4"/>
    <w:rsid w:val="002D6211"/>
    <w:rsid w:val="002D73EF"/>
    <w:rsid w:val="002F1D53"/>
    <w:rsid w:val="002F2A39"/>
    <w:rsid w:val="0032501D"/>
    <w:rsid w:val="00337EF2"/>
    <w:rsid w:val="003540B3"/>
    <w:rsid w:val="003860AD"/>
    <w:rsid w:val="003912DB"/>
    <w:rsid w:val="003963EA"/>
    <w:rsid w:val="003C5053"/>
    <w:rsid w:val="003C6F0A"/>
    <w:rsid w:val="003F1A73"/>
    <w:rsid w:val="003F432D"/>
    <w:rsid w:val="004A3CCA"/>
    <w:rsid w:val="004C5C63"/>
    <w:rsid w:val="004C6B51"/>
    <w:rsid w:val="0051513C"/>
    <w:rsid w:val="0054068E"/>
    <w:rsid w:val="00577B56"/>
    <w:rsid w:val="005A422D"/>
    <w:rsid w:val="005C57F0"/>
    <w:rsid w:val="005D0B64"/>
    <w:rsid w:val="00605B95"/>
    <w:rsid w:val="00627974"/>
    <w:rsid w:val="00636942"/>
    <w:rsid w:val="00640669"/>
    <w:rsid w:val="00663318"/>
    <w:rsid w:val="006646E9"/>
    <w:rsid w:val="00665331"/>
    <w:rsid w:val="006740C4"/>
    <w:rsid w:val="006C002E"/>
    <w:rsid w:val="006E15C0"/>
    <w:rsid w:val="006E7DAE"/>
    <w:rsid w:val="007210EA"/>
    <w:rsid w:val="00737886"/>
    <w:rsid w:val="00744713"/>
    <w:rsid w:val="007A5279"/>
    <w:rsid w:val="007A5666"/>
    <w:rsid w:val="007B064C"/>
    <w:rsid w:val="007B37E0"/>
    <w:rsid w:val="007D1EB4"/>
    <w:rsid w:val="00802E67"/>
    <w:rsid w:val="00803CD1"/>
    <w:rsid w:val="008266D2"/>
    <w:rsid w:val="00827375"/>
    <w:rsid w:val="00867716"/>
    <w:rsid w:val="00871BA9"/>
    <w:rsid w:val="008823F4"/>
    <w:rsid w:val="00884DA8"/>
    <w:rsid w:val="00894306"/>
    <w:rsid w:val="008A4E17"/>
    <w:rsid w:val="008B4137"/>
    <w:rsid w:val="008B55E5"/>
    <w:rsid w:val="008C3C57"/>
    <w:rsid w:val="008E0DE2"/>
    <w:rsid w:val="008E3FD7"/>
    <w:rsid w:val="009230C9"/>
    <w:rsid w:val="00932F0A"/>
    <w:rsid w:val="0095431B"/>
    <w:rsid w:val="009567F2"/>
    <w:rsid w:val="0095772F"/>
    <w:rsid w:val="00957DFD"/>
    <w:rsid w:val="00992EEE"/>
    <w:rsid w:val="009977DB"/>
    <w:rsid w:val="009C17D4"/>
    <w:rsid w:val="00A12E86"/>
    <w:rsid w:val="00A13023"/>
    <w:rsid w:val="00A3368D"/>
    <w:rsid w:val="00A37864"/>
    <w:rsid w:val="00A65D03"/>
    <w:rsid w:val="00A71E17"/>
    <w:rsid w:val="00A83E0E"/>
    <w:rsid w:val="00A85685"/>
    <w:rsid w:val="00AB0594"/>
    <w:rsid w:val="00B01789"/>
    <w:rsid w:val="00B54AF9"/>
    <w:rsid w:val="00B6149E"/>
    <w:rsid w:val="00BA4FFD"/>
    <w:rsid w:val="00BC5937"/>
    <w:rsid w:val="00BD067D"/>
    <w:rsid w:val="00BF125C"/>
    <w:rsid w:val="00C04377"/>
    <w:rsid w:val="00C05B97"/>
    <w:rsid w:val="00C10809"/>
    <w:rsid w:val="00C17DBD"/>
    <w:rsid w:val="00C23832"/>
    <w:rsid w:val="00C315C2"/>
    <w:rsid w:val="00C31B6D"/>
    <w:rsid w:val="00C5782F"/>
    <w:rsid w:val="00C6734D"/>
    <w:rsid w:val="00C80E70"/>
    <w:rsid w:val="00C81B25"/>
    <w:rsid w:val="00C87A91"/>
    <w:rsid w:val="00C91197"/>
    <w:rsid w:val="00C95FAC"/>
    <w:rsid w:val="00CB6F18"/>
    <w:rsid w:val="00CC04AD"/>
    <w:rsid w:val="00CC76AD"/>
    <w:rsid w:val="00CD00A9"/>
    <w:rsid w:val="00CE45DB"/>
    <w:rsid w:val="00CF628E"/>
    <w:rsid w:val="00D23A59"/>
    <w:rsid w:val="00D3627F"/>
    <w:rsid w:val="00D50072"/>
    <w:rsid w:val="00D508E2"/>
    <w:rsid w:val="00D57504"/>
    <w:rsid w:val="00D70035"/>
    <w:rsid w:val="00D81F9D"/>
    <w:rsid w:val="00D9569A"/>
    <w:rsid w:val="00DB38EE"/>
    <w:rsid w:val="00E31401"/>
    <w:rsid w:val="00E3507B"/>
    <w:rsid w:val="00E43877"/>
    <w:rsid w:val="00E43B29"/>
    <w:rsid w:val="00E4663D"/>
    <w:rsid w:val="00E626A5"/>
    <w:rsid w:val="00E81D2A"/>
    <w:rsid w:val="00E9112A"/>
    <w:rsid w:val="00EA0D99"/>
    <w:rsid w:val="00EB0865"/>
    <w:rsid w:val="00ED246F"/>
    <w:rsid w:val="00EE26B5"/>
    <w:rsid w:val="00EF511D"/>
    <w:rsid w:val="00F025B2"/>
    <w:rsid w:val="00F15FD6"/>
    <w:rsid w:val="00F617A1"/>
    <w:rsid w:val="00F66EA9"/>
    <w:rsid w:val="00F9157B"/>
    <w:rsid w:val="00FA4953"/>
    <w:rsid w:val="00FC5E2C"/>
    <w:rsid w:val="00FD7FD2"/>
    <w:rsid w:val="00FF420E"/>
    <w:rsid w:val="00FF57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6D2"/>
    <w:pPr>
      <w:ind w:left="720"/>
      <w:contextualSpacing/>
    </w:pPr>
  </w:style>
  <w:style w:type="paragraph" w:styleId="Header">
    <w:name w:val="header"/>
    <w:basedOn w:val="Normal"/>
    <w:link w:val="HeaderChar"/>
    <w:uiPriority w:val="99"/>
    <w:unhideWhenUsed/>
    <w:rsid w:val="006E7D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7DAE"/>
  </w:style>
  <w:style w:type="paragraph" w:styleId="Footer">
    <w:name w:val="footer"/>
    <w:basedOn w:val="Normal"/>
    <w:link w:val="FooterChar"/>
    <w:uiPriority w:val="99"/>
    <w:unhideWhenUsed/>
    <w:rsid w:val="006E7D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7DAE"/>
  </w:style>
  <w:style w:type="paragraph" w:styleId="NormalWeb">
    <w:name w:val="Normal (Web)"/>
    <w:basedOn w:val="Normal"/>
    <w:uiPriority w:val="99"/>
    <w:unhideWhenUsed/>
    <w:rsid w:val="00A130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Spacing">
    <w:name w:val="No Spacing"/>
    <w:uiPriority w:val="1"/>
    <w:qFormat/>
    <w:rsid w:val="00DB38EE"/>
    <w:pPr>
      <w:spacing w:after="0" w:line="240" w:lineRule="auto"/>
    </w:pPr>
    <w:rPr>
      <w:rFonts w:ascii="Calibri" w:eastAsia="Calibri" w:hAnsi="Calibri" w:cs="Calibri"/>
    </w:rPr>
  </w:style>
  <w:style w:type="table" w:styleId="TableGrid">
    <w:name w:val="Table Grid"/>
    <w:basedOn w:val="TableNormal"/>
    <w:uiPriority w:val="59"/>
    <w:rsid w:val="000A5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3A59"/>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6D2"/>
    <w:pPr>
      <w:ind w:left="720"/>
      <w:contextualSpacing/>
    </w:pPr>
  </w:style>
  <w:style w:type="paragraph" w:styleId="Header">
    <w:name w:val="header"/>
    <w:basedOn w:val="Normal"/>
    <w:link w:val="HeaderChar"/>
    <w:uiPriority w:val="99"/>
    <w:unhideWhenUsed/>
    <w:rsid w:val="006E7D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7DAE"/>
  </w:style>
  <w:style w:type="paragraph" w:styleId="Footer">
    <w:name w:val="footer"/>
    <w:basedOn w:val="Normal"/>
    <w:link w:val="FooterChar"/>
    <w:uiPriority w:val="99"/>
    <w:unhideWhenUsed/>
    <w:rsid w:val="006E7D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7DAE"/>
  </w:style>
  <w:style w:type="paragraph" w:styleId="NormalWeb">
    <w:name w:val="Normal (Web)"/>
    <w:basedOn w:val="Normal"/>
    <w:uiPriority w:val="99"/>
    <w:unhideWhenUsed/>
    <w:rsid w:val="00A130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Spacing">
    <w:name w:val="No Spacing"/>
    <w:uiPriority w:val="1"/>
    <w:qFormat/>
    <w:rsid w:val="00DB38EE"/>
    <w:pPr>
      <w:spacing w:after="0" w:line="240" w:lineRule="auto"/>
    </w:pPr>
    <w:rPr>
      <w:rFonts w:ascii="Calibri" w:eastAsia="Calibri" w:hAnsi="Calibri" w:cs="Calibri"/>
    </w:rPr>
  </w:style>
  <w:style w:type="table" w:styleId="TableGrid">
    <w:name w:val="Table Grid"/>
    <w:basedOn w:val="TableNormal"/>
    <w:uiPriority w:val="59"/>
    <w:rsid w:val="000A5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1383148">
      <w:bodyDiv w:val="1"/>
      <w:marLeft w:val="0"/>
      <w:marRight w:val="0"/>
      <w:marTop w:val="0"/>
      <w:marBottom w:val="0"/>
      <w:divBdr>
        <w:top w:val="none" w:sz="0" w:space="0" w:color="auto"/>
        <w:left w:val="none" w:sz="0" w:space="0" w:color="auto"/>
        <w:bottom w:val="none" w:sz="0" w:space="0" w:color="auto"/>
        <w:right w:val="none" w:sz="0" w:space="0" w:color="auto"/>
      </w:divBdr>
      <w:divsChild>
        <w:div w:id="558857446">
          <w:marLeft w:val="432"/>
          <w:marRight w:val="0"/>
          <w:marTop w:val="96"/>
          <w:marBottom w:val="0"/>
          <w:divBdr>
            <w:top w:val="none" w:sz="0" w:space="0" w:color="auto"/>
            <w:left w:val="none" w:sz="0" w:space="0" w:color="auto"/>
            <w:bottom w:val="none" w:sz="0" w:space="0" w:color="auto"/>
            <w:right w:val="none" w:sz="0" w:space="0" w:color="auto"/>
          </w:divBdr>
        </w:div>
        <w:div w:id="1526137161">
          <w:marLeft w:val="936"/>
          <w:marRight w:val="0"/>
          <w:marTop w:val="86"/>
          <w:marBottom w:val="0"/>
          <w:divBdr>
            <w:top w:val="none" w:sz="0" w:space="0" w:color="auto"/>
            <w:left w:val="none" w:sz="0" w:space="0" w:color="auto"/>
            <w:bottom w:val="none" w:sz="0" w:space="0" w:color="auto"/>
            <w:right w:val="none" w:sz="0" w:space="0" w:color="auto"/>
          </w:divBdr>
        </w:div>
        <w:div w:id="1798840092">
          <w:marLeft w:val="936"/>
          <w:marRight w:val="0"/>
          <w:marTop w:val="86"/>
          <w:marBottom w:val="0"/>
          <w:divBdr>
            <w:top w:val="none" w:sz="0" w:space="0" w:color="auto"/>
            <w:left w:val="none" w:sz="0" w:space="0" w:color="auto"/>
            <w:bottom w:val="none" w:sz="0" w:space="0" w:color="auto"/>
            <w:right w:val="none" w:sz="0" w:space="0" w:color="auto"/>
          </w:divBdr>
        </w:div>
        <w:div w:id="463548006">
          <w:marLeft w:val="936"/>
          <w:marRight w:val="0"/>
          <w:marTop w:val="86"/>
          <w:marBottom w:val="0"/>
          <w:divBdr>
            <w:top w:val="none" w:sz="0" w:space="0" w:color="auto"/>
            <w:left w:val="none" w:sz="0" w:space="0" w:color="auto"/>
            <w:bottom w:val="none" w:sz="0" w:space="0" w:color="auto"/>
            <w:right w:val="none" w:sz="0" w:space="0" w:color="auto"/>
          </w:divBdr>
        </w:div>
        <w:div w:id="568156218">
          <w:marLeft w:val="936"/>
          <w:marRight w:val="0"/>
          <w:marTop w:val="86"/>
          <w:marBottom w:val="0"/>
          <w:divBdr>
            <w:top w:val="none" w:sz="0" w:space="0" w:color="auto"/>
            <w:left w:val="none" w:sz="0" w:space="0" w:color="auto"/>
            <w:bottom w:val="none" w:sz="0" w:space="0" w:color="auto"/>
            <w:right w:val="none" w:sz="0" w:space="0" w:color="auto"/>
          </w:divBdr>
        </w:div>
        <w:div w:id="200173014">
          <w:marLeft w:val="432"/>
          <w:marRight w:val="0"/>
          <w:marTop w:val="96"/>
          <w:marBottom w:val="0"/>
          <w:divBdr>
            <w:top w:val="none" w:sz="0" w:space="0" w:color="auto"/>
            <w:left w:val="none" w:sz="0" w:space="0" w:color="auto"/>
            <w:bottom w:val="none" w:sz="0" w:space="0" w:color="auto"/>
            <w:right w:val="none" w:sz="0" w:space="0" w:color="auto"/>
          </w:divBdr>
        </w:div>
        <w:div w:id="1537111382">
          <w:marLeft w:val="936"/>
          <w:marRight w:val="0"/>
          <w:marTop w:val="86"/>
          <w:marBottom w:val="0"/>
          <w:divBdr>
            <w:top w:val="none" w:sz="0" w:space="0" w:color="auto"/>
            <w:left w:val="none" w:sz="0" w:space="0" w:color="auto"/>
            <w:bottom w:val="none" w:sz="0" w:space="0" w:color="auto"/>
            <w:right w:val="none" w:sz="0" w:space="0" w:color="auto"/>
          </w:divBdr>
        </w:div>
        <w:div w:id="166673432">
          <w:marLeft w:val="936"/>
          <w:marRight w:val="0"/>
          <w:marTop w:val="86"/>
          <w:marBottom w:val="0"/>
          <w:divBdr>
            <w:top w:val="none" w:sz="0" w:space="0" w:color="auto"/>
            <w:left w:val="none" w:sz="0" w:space="0" w:color="auto"/>
            <w:bottom w:val="none" w:sz="0" w:space="0" w:color="auto"/>
            <w:right w:val="none" w:sz="0" w:space="0" w:color="auto"/>
          </w:divBdr>
        </w:div>
        <w:div w:id="750659598">
          <w:marLeft w:val="936"/>
          <w:marRight w:val="0"/>
          <w:marTop w:val="86"/>
          <w:marBottom w:val="0"/>
          <w:divBdr>
            <w:top w:val="none" w:sz="0" w:space="0" w:color="auto"/>
            <w:left w:val="none" w:sz="0" w:space="0" w:color="auto"/>
            <w:bottom w:val="none" w:sz="0" w:space="0" w:color="auto"/>
            <w:right w:val="none" w:sz="0" w:space="0" w:color="auto"/>
          </w:divBdr>
        </w:div>
        <w:div w:id="1573077921">
          <w:marLeft w:val="432"/>
          <w:marRight w:val="0"/>
          <w:marTop w:val="96"/>
          <w:marBottom w:val="0"/>
          <w:divBdr>
            <w:top w:val="none" w:sz="0" w:space="0" w:color="auto"/>
            <w:left w:val="none" w:sz="0" w:space="0" w:color="auto"/>
            <w:bottom w:val="none" w:sz="0" w:space="0" w:color="auto"/>
            <w:right w:val="none" w:sz="0" w:space="0" w:color="auto"/>
          </w:divBdr>
        </w:div>
        <w:div w:id="1150559174">
          <w:marLeft w:val="936"/>
          <w:marRight w:val="0"/>
          <w:marTop w:val="86"/>
          <w:marBottom w:val="0"/>
          <w:divBdr>
            <w:top w:val="none" w:sz="0" w:space="0" w:color="auto"/>
            <w:left w:val="none" w:sz="0" w:space="0" w:color="auto"/>
            <w:bottom w:val="none" w:sz="0" w:space="0" w:color="auto"/>
            <w:right w:val="none" w:sz="0" w:space="0" w:color="auto"/>
          </w:divBdr>
        </w:div>
        <w:div w:id="734468959">
          <w:marLeft w:val="936"/>
          <w:marRight w:val="0"/>
          <w:marTop w:val="86"/>
          <w:marBottom w:val="0"/>
          <w:divBdr>
            <w:top w:val="none" w:sz="0" w:space="0" w:color="auto"/>
            <w:left w:val="none" w:sz="0" w:space="0" w:color="auto"/>
            <w:bottom w:val="none" w:sz="0" w:space="0" w:color="auto"/>
            <w:right w:val="none" w:sz="0" w:space="0" w:color="auto"/>
          </w:divBdr>
        </w:div>
        <w:div w:id="389157580">
          <w:marLeft w:val="432"/>
          <w:marRight w:val="0"/>
          <w:marTop w:val="96"/>
          <w:marBottom w:val="0"/>
          <w:divBdr>
            <w:top w:val="none" w:sz="0" w:space="0" w:color="auto"/>
            <w:left w:val="none" w:sz="0" w:space="0" w:color="auto"/>
            <w:bottom w:val="none" w:sz="0" w:space="0" w:color="auto"/>
            <w:right w:val="none" w:sz="0" w:space="0" w:color="auto"/>
          </w:divBdr>
        </w:div>
        <w:div w:id="1946687570">
          <w:marLeft w:val="936"/>
          <w:marRight w:val="0"/>
          <w:marTop w:val="86"/>
          <w:marBottom w:val="0"/>
          <w:divBdr>
            <w:top w:val="none" w:sz="0" w:space="0" w:color="auto"/>
            <w:left w:val="none" w:sz="0" w:space="0" w:color="auto"/>
            <w:bottom w:val="none" w:sz="0" w:space="0" w:color="auto"/>
            <w:right w:val="none" w:sz="0" w:space="0" w:color="auto"/>
          </w:divBdr>
        </w:div>
        <w:div w:id="1394307107">
          <w:marLeft w:val="936"/>
          <w:marRight w:val="0"/>
          <w:marTop w:val="86"/>
          <w:marBottom w:val="0"/>
          <w:divBdr>
            <w:top w:val="none" w:sz="0" w:space="0" w:color="auto"/>
            <w:left w:val="none" w:sz="0" w:space="0" w:color="auto"/>
            <w:bottom w:val="none" w:sz="0" w:space="0" w:color="auto"/>
            <w:right w:val="none" w:sz="0" w:space="0" w:color="auto"/>
          </w:divBdr>
        </w:div>
        <w:div w:id="742531170">
          <w:marLeft w:val="936"/>
          <w:marRight w:val="0"/>
          <w:marTop w:val="86"/>
          <w:marBottom w:val="0"/>
          <w:divBdr>
            <w:top w:val="none" w:sz="0" w:space="0" w:color="auto"/>
            <w:left w:val="none" w:sz="0" w:space="0" w:color="auto"/>
            <w:bottom w:val="none" w:sz="0" w:space="0" w:color="auto"/>
            <w:right w:val="none" w:sz="0" w:space="0" w:color="auto"/>
          </w:divBdr>
        </w:div>
        <w:div w:id="4792453">
          <w:marLeft w:val="936"/>
          <w:marRight w:val="0"/>
          <w:marTop w:val="86"/>
          <w:marBottom w:val="0"/>
          <w:divBdr>
            <w:top w:val="none" w:sz="0" w:space="0" w:color="auto"/>
            <w:left w:val="none" w:sz="0" w:space="0" w:color="auto"/>
            <w:bottom w:val="none" w:sz="0" w:space="0" w:color="auto"/>
            <w:right w:val="none" w:sz="0" w:space="0" w:color="auto"/>
          </w:divBdr>
        </w:div>
        <w:div w:id="1772237336">
          <w:marLeft w:val="936"/>
          <w:marRight w:val="0"/>
          <w:marTop w:val="86"/>
          <w:marBottom w:val="0"/>
          <w:divBdr>
            <w:top w:val="none" w:sz="0" w:space="0" w:color="auto"/>
            <w:left w:val="none" w:sz="0" w:space="0" w:color="auto"/>
            <w:bottom w:val="none" w:sz="0" w:space="0" w:color="auto"/>
            <w:right w:val="none" w:sz="0" w:space="0" w:color="auto"/>
          </w:divBdr>
        </w:div>
        <w:div w:id="1813404010">
          <w:marLeft w:val="936"/>
          <w:marRight w:val="0"/>
          <w:marTop w:val="86"/>
          <w:marBottom w:val="0"/>
          <w:divBdr>
            <w:top w:val="none" w:sz="0" w:space="0" w:color="auto"/>
            <w:left w:val="none" w:sz="0" w:space="0" w:color="auto"/>
            <w:bottom w:val="none" w:sz="0" w:space="0" w:color="auto"/>
            <w:right w:val="none" w:sz="0" w:space="0" w:color="auto"/>
          </w:divBdr>
        </w:div>
        <w:div w:id="1624069436">
          <w:marLeft w:val="936"/>
          <w:marRight w:val="0"/>
          <w:marTop w:val="86"/>
          <w:marBottom w:val="0"/>
          <w:divBdr>
            <w:top w:val="none" w:sz="0" w:space="0" w:color="auto"/>
            <w:left w:val="none" w:sz="0" w:space="0" w:color="auto"/>
            <w:bottom w:val="none" w:sz="0" w:space="0" w:color="auto"/>
            <w:right w:val="none" w:sz="0" w:space="0" w:color="auto"/>
          </w:divBdr>
        </w:div>
      </w:divsChild>
    </w:div>
    <w:div w:id="593589395">
      <w:bodyDiv w:val="1"/>
      <w:marLeft w:val="0"/>
      <w:marRight w:val="0"/>
      <w:marTop w:val="0"/>
      <w:marBottom w:val="0"/>
      <w:divBdr>
        <w:top w:val="none" w:sz="0" w:space="0" w:color="auto"/>
        <w:left w:val="none" w:sz="0" w:space="0" w:color="auto"/>
        <w:bottom w:val="none" w:sz="0" w:space="0" w:color="auto"/>
        <w:right w:val="none" w:sz="0" w:space="0" w:color="auto"/>
      </w:divBdr>
      <w:divsChild>
        <w:div w:id="347411235">
          <w:marLeft w:val="432"/>
          <w:marRight w:val="0"/>
          <w:marTop w:val="106"/>
          <w:marBottom w:val="0"/>
          <w:divBdr>
            <w:top w:val="none" w:sz="0" w:space="0" w:color="auto"/>
            <w:left w:val="none" w:sz="0" w:space="0" w:color="auto"/>
            <w:bottom w:val="none" w:sz="0" w:space="0" w:color="auto"/>
            <w:right w:val="none" w:sz="0" w:space="0" w:color="auto"/>
          </w:divBdr>
        </w:div>
        <w:div w:id="217740991">
          <w:marLeft w:val="432"/>
          <w:marRight w:val="0"/>
          <w:marTop w:val="106"/>
          <w:marBottom w:val="0"/>
          <w:divBdr>
            <w:top w:val="none" w:sz="0" w:space="0" w:color="auto"/>
            <w:left w:val="none" w:sz="0" w:space="0" w:color="auto"/>
            <w:bottom w:val="none" w:sz="0" w:space="0" w:color="auto"/>
            <w:right w:val="none" w:sz="0" w:space="0" w:color="auto"/>
          </w:divBdr>
        </w:div>
      </w:divsChild>
    </w:div>
    <w:div w:id="1282541284">
      <w:bodyDiv w:val="1"/>
      <w:marLeft w:val="0"/>
      <w:marRight w:val="0"/>
      <w:marTop w:val="0"/>
      <w:marBottom w:val="0"/>
      <w:divBdr>
        <w:top w:val="none" w:sz="0" w:space="0" w:color="auto"/>
        <w:left w:val="none" w:sz="0" w:space="0" w:color="auto"/>
        <w:bottom w:val="none" w:sz="0" w:space="0" w:color="auto"/>
        <w:right w:val="none" w:sz="0" w:space="0" w:color="auto"/>
      </w:divBdr>
      <w:divsChild>
        <w:div w:id="1138036521">
          <w:marLeft w:val="432"/>
          <w:marRight w:val="0"/>
          <w:marTop w:val="115"/>
          <w:marBottom w:val="0"/>
          <w:divBdr>
            <w:top w:val="none" w:sz="0" w:space="0" w:color="auto"/>
            <w:left w:val="none" w:sz="0" w:space="0" w:color="auto"/>
            <w:bottom w:val="none" w:sz="0" w:space="0" w:color="auto"/>
            <w:right w:val="none" w:sz="0" w:space="0" w:color="auto"/>
          </w:divBdr>
        </w:div>
        <w:div w:id="900334953">
          <w:marLeft w:val="936"/>
          <w:marRight w:val="0"/>
          <w:marTop w:val="106"/>
          <w:marBottom w:val="0"/>
          <w:divBdr>
            <w:top w:val="none" w:sz="0" w:space="0" w:color="auto"/>
            <w:left w:val="none" w:sz="0" w:space="0" w:color="auto"/>
            <w:bottom w:val="none" w:sz="0" w:space="0" w:color="auto"/>
            <w:right w:val="none" w:sz="0" w:space="0" w:color="auto"/>
          </w:divBdr>
        </w:div>
        <w:div w:id="498815721">
          <w:marLeft w:val="936"/>
          <w:marRight w:val="0"/>
          <w:marTop w:val="106"/>
          <w:marBottom w:val="0"/>
          <w:divBdr>
            <w:top w:val="none" w:sz="0" w:space="0" w:color="auto"/>
            <w:left w:val="none" w:sz="0" w:space="0" w:color="auto"/>
            <w:bottom w:val="none" w:sz="0" w:space="0" w:color="auto"/>
            <w:right w:val="none" w:sz="0" w:space="0" w:color="auto"/>
          </w:divBdr>
        </w:div>
        <w:div w:id="2100829366">
          <w:marLeft w:val="936"/>
          <w:marRight w:val="0"/>
          <w:marTop w:val="106"/>
          <w:marBottom w:val="0"/>
          <w:divBdr>
            <w:top w:val="none" w:sz="0" w:space="0" w:color="auto"/>
            <w:left w:val="none" w:sz="0" w:space="0" w:color="auto"/>
            <w:bottom w:val="none" w:sz="0" w:space="0" w:color="auto"/>
            <w:right w:val="none" w:sz="0" w:space="0" w:color="auto"/>
          </w:divBdr>
        </w:div>
        <w:div w:id="1026102050">
          <w:marLeft w:val="936"/>
          <w:marRight w:val="0"/>
          <w:marTop w:val="106"/>
          <w:marBottom w:val="0"/>
          <w:divBdr>
            <w:top w:val="none" w:sz="0" w:space="0" w:color="auto"/>
            <w:left w:val="none" w:sz="0" w:space="0" w:color="auto"/>
            <w:bottom w:val="none" w:sz="0" w:space="0" w:color="auto"/>
            <w:right w:val="none" w:sz="0" w:space="0" w:color="auto"/>
          </w:divBdr>
        </w:div>
        <w:div w:id="966348737">
          <w:marLeft w:val="936"/>
          <w:marRight w:val="0"/>
          <w:marTop w:val="106"/>
          <w:marBottom w:val="0"/>
          <w:divBdr>
            <w:top w:val="none" w:sz="0" w:space="0" w:color="auto"/>
            <w:left w:val="none" w:sz="0" w:space="0" w:color="auto"/>
            <w:bottom w:val="none" w:sz="0" w:space="0" w:color="auto"/>
            <w:right w:val="none" w:sz="0" w:space="0" w:color="auto"/>
          </w:divBdr>
        </w:div>
      </w:divsChild>
    </w:div>
    <w:div w:id="1462923468">
      <w:bodyDiv w:val="1"/>
      <w:marLeft w:val="0"/>
      <w:marRight w:val="0"/>
      <w:marTop w:val="0"/>
      <w:marBottom w:val="0"/>
      <w:divBdr>
        <w:top w:val="none" w:sz="0" w:space="0" w:color="auto"/>
        <w:left w:val="none" w:sz="0" w:space="0" w:color="auto"/>
        <w:bottom w:val="none" w:sz="0" w:space="0" w:color="auto"/>
        <w:right w:val="none" w:sz="0" w:space="0" w:color="auto"/>
      </w:divBdr>
      <w:divsChild>
        <w:div w:id="696736701">
          <w:marLeft w:val="806"/>
          <w:marRight w:val="0"/>
          <w:marTop w:val="134"/>
          <w:marBottom w:val="0"/>
          <w:divBdr>
            <w:top w:val="none" w:sz="0" w:space="0" w:color="auto"/>
            <w:left w:val="none" w:sz="0" w:space="0" w:color="auto"/>
            <w:bottom w:val="none" w:sz="0" w:space="0" w:color="auto"/>
            <w:right w:val="none" w:sz="0" w:space="0" w:color="auto"/>
          </w:divBdr>
        </w:div>
        <w:div w:id="1456024582">
          <w:marLeft w:val="806"/>
          <w:marRight w:val="0"/>
          <w:marTop w:val="134"/>
          <w:marBottom w:val="0"/>
          <w:divBdr>
            <w:top w:val="none" w:sz="0" w:space="0" w:color="auto"/>
            <w:left w:val="none" w:sz="0" w:space="0" w:color="auto"/>
            <w:bottom w:val="none" w:sz="0" w:space="0" w:color="auto"/>
            <w:right w:val="none" w:sz="0" w:space="0" w:color="auto"/>
          </w:divBdr>
        </w:div>
        <w:div w:id="1074087729">
          <w:marLeft w:val="806"/>
          <w:marRight w:val="0"/>
          <w:marTop w:val="134"/>
          <w:marBottom w:val="0"/>
          <w:divBdr>
            <w:top w:val="none" w:sz="0" w:space="0" w:color="auto"/>
            <w:left w:val="none" w:sz="0" w:space="0" w:color="auto"/>
            <w:bottom w:val="none" w:sz="0" w:space="0" w:color="auto"/>
            <w:right w:val="none" w:sz="0" w:space="0" w:color="auto"/>
          </w:divBdr>
        </w:div>
        <w:div w:id="1832594873">
          <w:marLeft w:val="806"/>
          <w:marRight w:val="0"/>
          <w:marTop w:val="134"/>
          <w:marBottom w:val="0"/>
          <w:divBdr>
            <w:top w:val="none" w:sz="0" w:space="0" w:color="auto"/>
            <w:left w:val="none" w:sz="0" w:space="0" w:color="auto"/>
            <w:bottom w:val="none" w:sz="0" w:space="0" w:color="auto"/>
            <w:right w:val="none" w:sz="0" w:space="0" w:color="auto"/>
          </w:divBdr>
        </w:div>
        <w:div w:id="1507591701">
          <w:marLeft w:val="806"/>
          <w:marRight w:val="0"/>
          <w:marTop w:val="134"/>
          <w:marBottom w:val="0"/>
          <w:divBdr>
            <w:top w:val="none" w:sz="0" w:space="0" w:color="auto"/>
            <w:left w:val="none" w:sz="0" w:space="0" w:color="auto"/>
            <w:bottom w:val="none" w:sz="0" w:space="0" w:color="auto"/>
            <w:right w:val="none" w:sz="0" w:space="0" w:color="auto"/>
          </w:divBdr>
        </w:div>
        <w:div w:id="563874090">
          <w:marLeft w:val="806"/>
          <w:marRight w:val="0"/>
          <w:marTop w:val="134"/>
          <w:marBottom w:val="0"/>
          <w:divBdr>
            <w:top w:val="none" w:sz="0" w:space="0" w:color="auto"/>
            <w:left w:val="none" w:sz="0" w:space="0" w:color="auto"/>
            <w:bottom w:val="none" w:sz="0" w:space="0" w:color="auto"/>
            <w:right w:val="none" w:sz="0" w:space="0" w:color="auto"/>
          </w:divBdr>
        </w:div>
        <w:div w:id="364601333">
          <w:marLeft w:val="806"/>
          <w:marRight w:val="0"/>
          <w:marTop w:val="134"/>
          <w:marBottom w:val="0"/>
          <w:divBdr>
            <w:top w:val="none" w:sz="0" w:space="0" w:color="auto"/>
            <w:left w:val="none" w:sz="0" w:space="0" w:color="auto"/>
            <w:bottom w:val="none" w:sz="0" w:space="0" w:color="auto"/>
            <w:right w:val="none" w:sz="0" w:space="0" w:color="auto"/>
          </w:divBdr>
        </w:div>
      </w:divsChild>
    </w:div>
    <w:div w:id="1537544549">
      <w:bodyDiv w:val="1"/>
      <w:marLeft w:val="0"/>
      <w:marRight w:val="0"/>
      <w:marTop w:val="0"/>
      <w:marBottom w:val="0"/>
      <w:divBdr>
        <w:top w:val="none" w:sz="0" w:space="0" w:color="auto"/>
        <w:left w:val="none" w:sz="0" w:space="0" w:color="auto"/>
        <w:bottom w:val="none" w:sz="0" w:space="0" w:color="auto"/>
        <w:right w:val="none" w:sz="0" w:space="0" w:color="auto"/>
      </w:divBdr>
      <w:divsChild>
        <w:div w:id="124859695">
          <w:marLeft w:val="432"/>
          <w:marRight w:val="0"/>
          <w:marTop w:val="115"/>
          <w:marBottom w:val="0"/>
          <w:divBdr>
            <w:top w:val="none" w:sz="0" w:space="0" w:color="auto"/>
            <w:left w:val="none" w:sz="0" w:space="0" w:color="auto"/>
            <w:bottom w:val="none" w:sz="0" w:space="0" w:color="auto"/>
            <w:right w:val="none" w:sz="0" w:space="0" w:color="auto"/>
          </w:divBdr>
        </w:div>
        <w:div w:id="1870144484">
          <w:marLeft w:val="432"/>
          <w:marRight w:val="0"/>
          <w:marTop w:val="115"/>
          <w:marBottom w:val="0"/>
          <w:divBdr>
            <w:top w:val="none" w:sz="0" w:space="0" w:color="auto"/>
            <w:left w:val="none" w:sz="0" w:space="0" w:color="auto"/>
            <w:bottom w:val="none" w:sz="0" w:space="0" w:color="auto"/>
            <w:right w:val="none" w:sz="0" w:space="0" w:color="auto"/>
          </w:divBdr>
        </w:div>
        <w:div w:id="119955618">
          <w:marLeft w:val="432"/>
          <w:marRight w:val="0"/>
          <w:marTop w:val="115"/>
          <w:marBottom w:val="0"/>
          <w:divBdr>
            <w:top w:val="none" w:sz="0" w:space="0" w:color="auto"/>
            <w:left w:val="none" w:sz="0" w:space="0" w:color="auto"/>
            <w:bottom w:val="none" w:sz="0" w:space="0" w:color="auto"/>
            <w:right w:val="none" w:sz="0" w:space="0" w:color="auto"/>
          </w:divBdr>
        </w:div>
        <w:div w:id="1855801313">
          <w:marLeft w:val="432"/>
          <w:marRight w:val="0"/>
          <w:marTop w:val="115"/>
          <w:marBottom w:val="0"/>
          <w:divBdr>
            <w:top w:val="none" w:sz="0" w:space="0" w:color="auto"/>
            <w:left w:val="none" w:sz="0" w:space="0" w:color="auto"/>
            <w:bottom w:val="none" w:sz="0" w:space="0" w:color="auto"/>
            <w:right w:val="none" w:sz="0" w:space="0" w:color="auto"/>
          </w:divBdr>
        </w:div>
        <w:div w:id="2130197237">
          <w:marLeft w:val="432"/>
          <w:marRight w:val="0"/>
          <w:marTop w:val="115"/>
          <w:marBottom w:val="0"/>
          <w:divBdr>
            <w:top w:val="none" w:sz="0" w:space="0" w:color="auto"/>
            <w:left w:val="none" w:sz="0" w:space="0" w:color="auto"/>
            <w:bottom w:val="none" w:sz="0" w:space="0" w:color="auto"/>
            <w:right w:val="none" w:sz="0" w:space="0" w:color="auto"/>
          </w:divBdr>
        </w:div>
      </w:divsChild>
    </w:div>
    <w:div w:id="1650787776">
      <w:bodyDiv w:val="1"/>
      <w:marLeft w:val="0"/>
      <w:marRight w:val="0"/>
      <w:marTop w:val="0"/>
      <w:marBottom w:val="0"/>
      <w:divBdr>
        <w:top w:val="none" w:sz="0" w:space="0" w:color="auto"/>
        <w:left w:val="none" w:sz="0" w:space="0" w:color="auto"/>
        <w:bottom w:val="none" w:sz="0" w:space="0" w:color="auto"/>
        <w:right w:val="none" w:sz="0" w:space="0" w:color="auto"/>
      </w:divBdr>
      <w:divsChild>
        <w:div w:id="1575160297">
          <w:marLeft w:val="806"/>
          <w:marRight w:val="0"/>
          <w:marTop w:val="134"/>
          <w:marBottom w:val="0"/>
          <w:divBdr>
            <w:top w:val="none" w:sz="0" w:space="0" w:color="auto"/>
            <w:left w:val="none" w:sz="0" w:space="0" w:color="auto"/>
            <w:bottom w:val="none" w:sz="0" w:space="0" w:color="auto"/>
            <w:right w:val="none" w:sz="0" w:space="0" w:color="auto"/>
          </w:divBdr>
        </w:div>
        <w:div w:id="292252194">
          <w:marLeft w:val="806"/>
          <w:marRight w:val="0"/>
          <w:marTop w:val="134"/>
          <w:marBottom w:val="0"/>
          <w:divBdr>
            <w:top w:val="none" w:sz="0" w:space="0" w:color="auto"/>
            <w:left w:val="none" w:sz="0" w:space="0" w:color="auto"/>
            <w:bottom w:val="none" w:sz="0" w:space="0" w:color="auto"/>
            <w:right w:val="none" w:sz="0" w:space="0" w:color="auto"/>
          </w:divBdr>
        </w:div>
        <w:div w:id="195047666">
          <w:marLeft w:val="806"/>
          <w:marRight w:val="0"/>
          <w:marTop w:val="134"/>
          <w:marBottom w:val="0"/>
          <w:divBdr>
            <w:top w:val="none" w:sz="0" w:space="0" w:color="auto"/>
            <w:left w:val="none" w:sz="0" w:space="0" w:color="auto"/>
            <w:bottom w:val="none" w:sz="0" w:space="0" w:color="auto"/>
            <w:right w:val="none" w:sz="0" w:space="0" w:color="auto"/>
          </w:divBdr>
        </w:div>
        <w:div w:id="851921985">
          <w:marLeft w:val="806"/>
          <w:marRight w:val="0"/>
          <w:marTop w:val="134"/>
          <w:marBottom w:val="0"/>
          <w:divBdr>
            <w:top w:val="none" w:sz="0" w:space="0" w:color="auto"/>
            <w:left w:val="none" w:sz="0" w:space="0" w:color="auto"/>
            <w:bottom w:val="none" w:sz="0" w:space="0" w:color="auto"/>
            <w:right w:val="none" w:sz="0" w:space="0" w:color="auto"/>
          </w:divBdr>
        </w:div>
        <w:div w:id="314993573">
          <w:marLeft w:val="806"/>
          <w:marRight w:val="0"/>
          <w:marTop w:val="134"/>
          <w:marBottom w:val="0"/>
          <w:divBdr>
            <w:top w:val="none" w:sz="0" w:space="0" w:color="auto"/>
            <w:left w:val="none" w:sz="0" w:space="0" w:color="auto"/>
            <w:bottom w:val="none" w:sz="0" w:space="0" w:color="auto"/>
            <w:right w:val="none" w:sz="0" w:space="0" w:color="auto"/>
          </w:divBdr>
        </w:div>
        <w:div w:id="702050201">
          <w:marLeft w:val="806"/>
          <w:marRight w:val="0"/>
          <w:marTop w:val="134"/>
          <w:marBottom w:val="0"/>
          <w:divBdr>
            <w:top w:val="none" w:sz="0" w:space="0" w:color="auto"/>
            <w:left w:val="none" w:sz="0" w:space="0" w:color="auto"/>
            <w:bottom w:val="none" w:sz="0" w:space="0" w:color="auto"/>
            <w:right w:val="none" w:sz="0" w:space="0" w:color="auto"/>
          </w:divBdr>
        </w:div>
        <w:div w:id="1193808766">
          <w:marLeft w:val="806"/>
          <w:marRight w:val="0"/>
          <w:marTop w:val="134"/>
          <w:marBottom w:val="0"/>
          <w:divBdr>
            <w:top w:val="none" w:sz="0" w:space="0" w:color="auto"/>
            <w:left w:val="none" w:sz="0" w:space="0" w:color="auto"/>
            <w:bottom w:val="none" w:sz="0" w:space="0" w:color="auto"/>
            <w:right w:val="none" w:sz="0" w:space="0" w:color="auto"/>
          </w:divBdr>
        </w:div>
      </w:divsChild>
    </w:div>
    <w:div w:id="1804347293">
      <w:bodyDiv w:val="1"/>
      <w:marLeft w:val="0"/>
      <w:marRight w:val="0"/>
      <w:marTop w:val="0"/>
      <w:marBottom w:val="0"/>
      <w:divBdr>
        <w:top w:val="none" w:sz="0" w:space="0" w:color="auto"/>
        <w:left w:val="none" w:sz="0" w:space="0" w:color="auto"/>
        <w:bottom w:val="none" w:sz="0" w:space="0" w:color="auto"/>
        <w:right w:val="none" w:sz="0" w:space="0" w:color="auto"/>
      </w:divBdr>
    </w:div>
    <w:div w:id="2034257014">
      <w:bodyDiv w:val="1"/>
      <w:marLeft w:val="0"/>
      <w:marRight w:val="0"/>
      <w:marTop w:val="0"/>
      <w:marBottom w:val="0"/>
      <w:divBdr>
        <w:top w:val="none" w:sz="0" w:space="0" w:color="auto"/>
        <w:left w:val="none" w:sz="0" w:space="0" w:color="auto"/>
        <w:bottom w:val="none" w:sz="0" w:space="0" w:color="auto"/>
        <w:right w:val="none" w:sz="0" w:space="0" w:color="auto"/>
      </w:divBdr>
      <w:divsChild>
        <w:div w:id="1136407276">
          <w:marLeft w:val="432"/>
          <w:marRight w:val="0"/>
          <w:marTop w:val="106"/>
          <w:marBottom w:val="0"/>
          <w:divBdr>
            <w:top w:val="none" w:sz="0" w:space="0" w:color="auto"/>
            <w:left w:val="none" w:sz="0" w:space="0" w:color="auto"/>
            <w:bottom w:val="none" w:sz="0" w:space="0" w:color="auto"/>
            <w:right w:val="none" w:sz="0" w:space="0" w:color="auto"/>
          </w:divBdr>
        </w:div>
        <w:div w:id="2063089630">
          <w:marLeft w:val="432"/>
          <w:marRight w:val="0"/>
          <w:marTop w:val="106"/>
          <w:marBottom w:val="0"/>
          <w:divBdr>
            <w:top w:val="none" w:sz="0" w:space="0" w:color="auto"/>
            <w:left w:val="none" w:sz="0" w:space="0" w:color="auto"/>
            <w:bottom w:val="none" w:sz="0" w:space="0" w:color="auto"/>
            <w:right w:val="none" w:sz="0" w:space="0" w:color="auto"/>
          </w:divBdr>
        </w:div>
        <w:div w:id="1640304591">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Windows User</cp:lastModifiedBy>
  <cp:revision>5</cp:revision>
  <dcterms:created xsi:type="dcterms:W3CDTF">2018-11-22T08:42:00Z</dcterms:created>
  <dcterms:modified xsi:type="dcterms:W3CDTF">2018-11-22T09:53:00Z</dcterms:modified>
</cp:coreProperties>
</file>